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88824" w14:textId="4C5106FD" w:rsidR="002C4C1B" w:rsidRDefault="00FE4A59" w:rsidP="002C4C1B">
      <w:pPr>
        <w:rPr>
          <w:rFonts w:ascii="Georgia" w:hAnsi="Georgia" w:cs="Adobe Devanagari"/>
          <w:color w:val="000000" w:themeColor="text1"/>
          <w:sz w:val="32"/>
          <w:szCs w:val="32"/>
        </w:rPr>
      </w:pPr>
      <w:bookmarkStart w:id="0" w:name="_GoBack"/>
      <w:bookmarkEnd w:id="0"/>
      <w:r>
        <w:rPr>
          <w:rFonts w:ascii="Georgia" w:hAnsi="Georgia" w:cs="Adobe Devanagari"/>
          <w:i/>
          <w:color w:val="000000" w:themeColor="text1"/>
          <w:sz w:val="32"/>
          <w:szCs w:val="32"/>
        </w:rPr>
        <w:t xml:space="preserve">Practice policy template for repeat prescriptions </w:t>
      </w:r>
    </w:p>
    <w:p w14:paraId="51A07FEE" w14:textId="77777777" w:rsidR="002C2095" w:rsidRDefault="002C2095" w:rsidP="002C4C1B">
      <w:pPr>
        <w:rPr>
          <w:rFonts w:cs="Arial"/>
          <w:color w:val="000000" w:themeColor="text1"/>
          <w:szCs w:val="20"/>
        </w:rPr>
      </w:pPr>
      <w:r>
        <w:rPr>
          <w:rFonts w:cs="Arial"/>
          <w:color w:val="000000" w:themeColor="text1"/>
          <w:szCs w:val="20"/>
        </w:rPr>
        <w:t>Purpose:</w:t>
      </w:r>
    </w:p>
    <w:p w14:paraId="7F46E415" w14:textId="77777777" w:rsidR="00FE4A59" w:rsidRDefault="00FE4A59" w:rsidP="002C4C1B">
      <w:pPr>
        <w:rPr>
          <w:rFonts w:cs="Arial"/>
          <w:color w:val="000000" w:themeColor="text1"/>
          <w:szCs w:val="20"/>
        </w:rPr>
      </w:pPr>
      <w:r w:rsidRPr="00FE4A59">
        <w:rPr>
          <w:rFonts w:cs="Arial"/>
          <w:color w:val="000000" w:themeColor="text1"/>
          <w:szCs w:val="20"/>
        </w:rPr>
        <w:t>To inform patients about practice policies regarding repeat prescriptions for benzodiazepines.</w:t>
      </w:r>
    </w:p>
    <w:p w14:paraId="7303B073" w14:textId="5DA8EC91" w:rsidR="002C4C1B" w:rsidRPr="00DA6A43" w:rsidRDefault="00267DDF" w:rsidP="002C4C1B">
      <w:pPr>
        <w:rPr>
          <w:rFonts w:cs="Arial"/>
          <w:color w:val="auto"/>
          <w:szCs w:val="20"/>
        </w:rPr>
      </w:pPr>
      <w:r>
        <w:rPr>
          <w:rFonts w:cs="Arial"/>
          <w:color w:val="000000" w:themeColor="text1"/>
          <w:szCs w:val="20"/>
        </w:rPr>
        <w:t xml:space="preserve">For more information, please refer to the RACGPs </w:t>
      </w:r>
      <w:hyperlink r:id="rId7" w:history="1">
        <w:r w:rsidRPr="00DA6A43">
          <w:rPr>
            <w:rStyle w:val="Hyperlink"/>
            <w:rFonts w:cs="Arial"/>
            <w:szCs w:val="20"/>
          </w:rPr>
          <w:t xml:space="preserve">Prescribing drugs of dependence in general practice – Part </w:t>
        </w:r>
        <w:r w:rsidR="00DA6A43" w:rsidRPr="00DA6A43">
          <w:rPr>
            <w:rStyle w:val="Hyperlink"/>
            <w:rFonts w:cs="Arial"/>
            <w:szCs w:val="20"/>
          </w:rPr>
          <w:t>B: Benzodiazepines.</w:t>
        </w:r>
      </w:hyperlink>
      <w:r w:rsidR="00DA6A43">
        <w:rPr>
          <w:rStyle w:val="Hyperlink"/>
          <w:rFonts w:cs="Arial"/>
          <w:color w:val="auto"/>
          <w:szCs w:val="20"/>
          <w:u w:val="none"/>
        </w:rPr>
        <w:t xml:space="preserve"> </w:t>
      </w:r>
    </w:p>
    <w:p w14:paraId="6D6C360D" w14:textId="473CAD13" w:rsidR="006D1284" w:rsidRPr="005B1E07" w:rsidRDefault="006D1284" w:rsidP="005B1E07">
      <w:pPr>
        <w:spacing w:after="0"/>
        <w:contextualSpacing/>
        <w:rPr>
          <w:color w:val="auto"/>
          <w:szCs w:val="20"/>
          <w:lang w:val="en-GB"/>
        </w:rPr>
      </w:pPr>
      <w:r>
        <w:rPr>
          <w:color w:val="auto"/>
          <w:szCs w:val="20"/>
          <w:lang w:val="en-GB"/>
        </w:rPr>
        <w:br w:type="page"/>
      </w:r>
    </w:p>
    <w:p w14:paraId="6B626F6E" w14:textId="4F1254D8" w:rsidR="006D1284" w:rsidRDefault="006D1284" w:rsidP="006D1284">
      <w:pPr>
        <w:pStyle w:val="MBHeader01"/>
        <w:tabs>
          <w:tab w:val="clear" w:pos="936"/>
          <w:tab w:val="left" w:pos="720"/>
        </w:tabs>
        <w:spacing w:before="0" w:after="0"/>
        <w:ind w:left="0" w:firstLine="0"/>
        <w:rPr>
          <w:rFonts w:cs="Arial"/>
          <w:color w:val="0070C0"/>
          <w:sz w:val="36"/>
          <w:szCs w:val="24"/>
          <w:lang w:val="en-GB"/>
        </w:rPr>
      </w:pPr>
      <w:r>
        <w:rPr>
          <w:rFonts w:cs="Arial"/>
          <w:color w:val="FF0000"/>
          <w:sz w:val="36"/>
          <w:szCs w:val="24"/>
          <w:lang w:val="en-GB"/>
        </w:rPr>
        <w:lastRenderedPageBreak/>
        <w:t>[</w:t>
      </w:r>
      <w:r w:rsidR="00E94D6E">
        <w:rPr>
          <w:rFonts w:cs="Arial"/>
          <w:color w:val="FF0000"/>
          <w:sz w:val="36"/>
          <w:szCs w:val="24"/>
          <w:lang w:val="en-GB"/>
        </w:rPr>
        <w:t>Insert</w:t>
      </w:r>
      <w:r>
        <w:rPr>
          <w:rFonts w:cs="Arial"/>
          <w:color w:val="FF0000"/>
          <w:sz w:val="36"/>
          <w:szCs w:val="24"/>
          <w:lang w:val="en-GB"/>
        </w:rPr>
        <w:t xml:space="preserve"> practice name] </w:t>
      </w:r>
      <w:r w:rsidR="00FE4A59">
        <w:rPr>
          <w:rFonts w:cs="Arial"/>
          <w:color w:val="0070C0"/>
          <w:sz w:val="36"/>
          <w:szCs w:val="24"/>
          <w:lang w:val="en-GB"/>
        </w:rPr>
        <w:t xml:space="preserve">repeat prescription policy </w:t>
      </w:r>
      <w:r w:rsidR="000C47B4">
        <w:rPr>
          <w:rFonts w:cs="Arial"/>
          <w:color w:val="0070C0"/>
          <w:sz w:val="36"/>
          <w:szCs w:val="24"/>
          <w:lang w:val="en-GB"/>
        </w:rPr>
        <w:t xml:space="preserve"> </w:t>
      </w:r>
    </w:p>
    <w:p w14:paraId="3A59BF94" w14:textId="77777777" w:rsidR="006D1284" w:rsidRDefault="006D1284" w:rsidP="006D1284">
      <w:pPr>
        <w:pStyle w:val="MB-Body"/>
        <w:tabs>
          <w:tab w:val="left" w:pos="720"/>
        </w:tabs>
        <w:spacing w:after="0" w:line="276" w:lineRule="auto"/>
        <w:rPr>
          <w:i/>
          <w:color w:val="CF1D21"/>
          <w:sz w:val="22"/>
          <w:szCs w:val="22"/>
          <w:lang w:val="en-GB"/>
        </w:rPr>
      </w:pPr>
      <w:r>
        <w:rPr>
          <w:i/>
          <w:sz w:val="22"/>
          <w:szCs w:val="22"/>
          <w:lang w:val="en-GB"/>
        </w:rPr>
        <w:t xml:space="preserve">Current as of: </w:t>
      </w:r>
      <w:r>
        <w:rPr>
          <w:i/>
          <w:color w:val="CF1D21"/>
          <w:sz w:val="22"/>
          <w:szCs w:val="22"/>
          <w:lang w:val="en-GB"/>
        </w:rPr>
        <w:t>[insert date of last revision]</w:t>
      </w:r>
    </w:p>
    <w:p w14:paraId="20176AE8" w14:textId="77777777" w:rsidR="006D1284" w:rsidRDefault="006D1284" w:rsidP="006D1284">
      <w:pPr>
        <w:pStyle w:val="MB-Body"/>
        <w:tabs>
          <w:tab w:val="left" w:pos="720"/>
        </w:tabs>
        <w:spacing w:after="0" w:line="276" w:lineRule="auto"/>
        <w:rPr>
          <w:i/>
          <w:color w:val="CF1D21"/>
          <w:sz w:val="22"/>
          <w:szCs w:val="22"/>
          <w:lang w:val="en-GB"/>
        </w:rPr>
      </w:pPr>
      <w:r>
        <w:rPr>
          <w:i/>
          <w:color w:val="auto"/>
          <w:sz w:val="22"/>
          <w:szCs w:val="22"/>
          <w:lang w:val="en-GB"/>
        </w:rPr>
        <w:t>Version no:</w:t>
      </w:r>
      <w:r>
        <w:rPr>
          <w:i/>
          <w:color w:val="CF1D21"/>
          <w:sz w:val="22"/>
          <w:szCs w:val="22"/>
          <w:lang w:val="en-GB"/>
        </w:rPr>
        <w:t xml:space="preserve"> [insert version number]</w:t>
      </w:r>
    </w:p>
    <w:p w14:paraId="4550F6C3" w14:textId="6554FBC3" w:rsidR="002C4C1B" w:rsidRDefault="002C4C1B" w:rsidP="006D1284">
      <w:pPr>
        <w:pStyle w:val="MB-Body"/>
        <w:tabs>
          <w:tab w:val="left" w:pos="720"/>
        </w:tabs>
        <w:spacing w:after="0" w:line="276" w:lineRule="auto"/>
        <w:rPr>
          <w:i/>
          <w:sz w:val="22"/>
          <w:szCs w:val="22"/>
          <w:lang w:val="en-GB"/>
        </w:rPr>
      </w:pPr>
      <w:r w:rsidRPr="002C4C1B">
        <w:rPr>
          <w:i/>
          <w:color w:val="auto"/>
          <w:sz w:val="22"/>
          <w:szCs w:val="22"/>
          <w:lang w:val="en-GB"/>
        </w:rPr>
        <w:t xml:space="preserve">Review date: </w:t>
      </w:r>
      <w:r>
        <w:rPr>
          <w:i/>
          <w:color w:val="CF1D21"/>
          <w:sz w:val="22"/>
          <w:szCs w:val="22"/>
          <w:lang w:val="en-GB"/>
        </w:rPr>
        <w:t>[insert date]</w:t>
      </w:r>
    </w:p>
    <w:p w14:paraId="3D6D0D77" w14:textId="77777777" w:rsidR="006D1284" w:rsidRDefault="006D1284" w:rsidP="006D1284">
      <w:pPr>
        <w:spacing w:after="0"/>
        <w:contextualSpacing/>
        <w:rPr>
          <w:rFonts w:cs="Arial"/>
          <w:b/>
          <w:lang w:val="en-GB"/>
        </w:rPr>
      </w:pPr>
    </w:p>
    <w:p w14:paraId="1BAA5723" w14:textId="2073A8B5" w:rsidR="006D1284" w:rsidRDefault="00FE4A59" w:rsidP="006D1284">
      <w:pPr>
        <w:spacing w:after="0"/>
        <w:rPr>
          <w:rFonts w:cs="Arial"/>
          <w:bCs/>
          <w:lang w:val="en-GB"/>
        </w:rPr>
      </w:pPr>
      <w:r>
        <w:rPr>
          <w:rFonts w:cs="Arial"/>
          <w:bCs/>
          <w:lang w:val="en-GB"/>
        </w:rPr>
        <w:t xml:space="preserve">REQUEST FOR REPEAT DRUG OF DEPENDENCE PRESCRIPTIONS – BENZODIAZEPINES </w:t>
      </w:r>
    </w:p>
    <w:p w14:paraId="70018EC5" w14:textId="77777777" w:rsidR="00BF419D" w:rsidRDefault="00BF419D" w:rsidP="006D1284">
      <w:pPr>
        <w:spacing w:after="0"/>
        <w:rPr>
          <w:rFonts w:cs="Arial"/>
          <w:bCs/>
          <w:lang w:val="en-GB"/>
        </w:rPr>
      </w:pPr>
    </w:p>
    <w:p w14:paraId="33113CB7" w14:textId="546BE1B1" w:rsidR="00FE4A59" w:rsidRDefault="00FE4A59" w:rsidP="00FE4A59">
      <w:pPr>
        <w:spacing w:after="0"/>
        <w:contextualSpacing/>
        <w:rPr>
          <w:rFonts w:eastAsia="Times New Roman" w:cs="Arial"/>
          <w:color w:val="auto"/>
          <w:szCs w:val="20"/>
          <w:lang w:val="en-GB" w:eastAsia="en-AU"/>
        </w:rPr>
      </w:pPr>
      <w:r w:rsidRPr="00FE4A59">
        <w:rPr>
          <w:rFonts w:eastAsia="Times New Roman" w:cs="Arial"/>
          <w:color w:val="auto"/>
          <w:szCs w:val="20"/>
          <w:lang w:val="en-GB" w:eastAsia="en-AU"/>
        </w:rPr>
        <w:t>Patients should be aware of their responsibilities in requesting prescriptions for</w:t>
      </w:r>
      <w:r>
        <w:rPr>
          <w:rFonts w:eastAsia="Times New Roman" w:cs="Arial"/>
          <w:color w:val="auto"/>
          <w:szCs w:val="20"/>
          <w:lang w:val="en-GB" w:eastAsia="en-AU"/>
        </w:rPr>
        <w:t xml:space="preserve"> drugs of dependence, including </w:t>
      </w:r>
      <w:r w:rsidRPr="00FE4A59">
        <w:rPr>
          <w:rFonts w:eastAsia="Times New Roman" w:cs="Arial"/>
          <w:color w:val="auto"/>
          <w:szCs w:val="20"/>
          <w:lang w:val="en-GB" w:eastAsia="en-AU"/>
        </w:rPr>
        <w:t>benzodiazepines.</w:t>
      </w:r>
    </w:p>
    <w:p w14:paraId="758E871D" w14:textId="77777777" w:rsidR="00FE4A59" w:rsidRPr="00FE4A59" w:rsidRDefault="00FE4A59" w:rsidP="00FE4A59">
      <w:pPr>
        <w:spacing w:after="0"/>
        <w:contextualSpacing/>
        <w:rPr>
          <w:rFonts w:eastAsia="Times New Roman" w:cs="Arial"/>
          <w:color w:val="auto"/>
          <w:szCs w:val="20"/>
          <w:lang w:val="en-GB" w:eastAsia="en-AU"/>
        </w:rPr>
      </w:pPr>
    </w:p>
    <w:p w14:paraId="37530954" w14:textId="77777777" w:rsidR="00FE4A59" w:rsidRDefault="00FE4A59" w:rsidP="00FE4A59">
      <w:pPr>
        <w:spacing w:after="0"/>
        <w:contextualSpacing/>
        <w:rPr>
          <w:rFonts w:eastAsia="Times New Roman" w:cs="Arial"/>
          <w:color w:val="auto"/>
          <w:szCs w:val="20"/>
          <w:lang w:val="en-GB" w:eastAsia="en-AU"/>
        </w:rPr>
      </w:pPr>
      <w:r w:rsidRPr="00FE4A59">
        <w:rPr>
          <w:rFonts w:eastAsia="Times New Roman" w:cs="Arial"/>
          <w:color w:val="auto"/>
          <w:szCs w:val="20"/>
          <w:lang w:val="en-GB" w:eastAsia="en-AU"/>
        </w:rPr>
        <w:t>Patients should note the following:</w:t>
      </w:r>
    </w:p>
    <w:p w14:paraId="287E6072" w14:textId="77777777" w:rsidR="00FE4A59" w:rsidRPr="00FE4A59" w:rsidRDefault="00FE4A59" w:rsidP="00FE4A59">
      <w:pPr>
        <w:spacing w:after="0"/>
        <w:contextualSpacing/>
        <w:rPr>
          <w:rFonts w:eastAsia="Times New Roman" w:cs="Arial"/>
          <w:color w:val="auto"/>
          <w:szCs w:val="20"/>
          <w:lang w:val="en-GB" w:eastAsia="en-AU"/>
        </w:rPr>
      </w:pPr>
    </w:p>
    <w:p w14:paraId="0799B4FC" w14:textId="7CF650B4"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All requests for repeat scripts for drugs of dependence will go to your usual doctor.</w:t>
      </w:r>
    </w:p>
    <w:p w14:paraId="36ED0EDF" w14:textId="6CE14A09"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All requests require a clinical review by your doctor. If it appears to your doctor that there is no improvement in your daily function or quality of life from the controlled substance, your medication may be discontinued.</w:t>
      </w:r>
    </w:p>
    <w:p w14:paraId="6C84C625" w14:textId="4CFA14A2"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As a patient, you agree to and understand that your usual doctor reserves the right to perform random or unannounced urine drug testing. This is a safety issue.</w:t>
      </w:r>
    </w:p>
    <w:p w14:paraId="3CB25FB8" w14:textId="4ABD663A"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Patients are responsible for their prescriptions. Lost prescriptions will not be replaced.</w:t>
      </w:r>
    </w:p>
    <w:p w14:paraId="31B7A221" w14:textId="228E68F7"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Repeat prescriptions are generally written for a maximum of 1 month supply and will be filled at the same pharmacy.</w:t>
      </w:r>
    </w:p>
    <w:p w14:paraId="0A043BF0" w14:textId="694D43D1"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Patients have the responsibility to schedule appointments for the next benzodiazepine prescription before leaving the clinic or within 3 days of the last clinic visit.</w:t>
      </w:r>
    </w:p>
    <w:p w14:paraId="0C0FEF7D" w14:textId="47B76277"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Patients have the responsibility for keeping medications in a safe and secure place, such as a locked cabinet or safe. If medications are lost, misplaced or stolen your doctor may choose not to replace the medications or to taper and discontinue the medications.</w:t>
      </w:r>
    </w:p>
    <w:p w14:paraId="1188D4AE" w14:textId="6C7D4FB4" w:rsidR="00FE4A59"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Patients have the responsibility for taking medications as directed and understand that increasing the dose without the close supervision of your doctor could lead to cessation of prescribing. Early requests for repeat scripts will not be performed.</w:t>
      </w:r>
    </w:p>
    <w:p w14:paraId="24217BB5" w14:textId="52A87EC3" w:rsidR="002C4C1B" w:rsidRPr="00FE4A59" w:rsidRDefault="00FE4A59" w:rsidP="00FE4A59">
      <w:pPr>
        <w:pStyle w:val="ListParagraph"/>
        <w:numPr>
          <w:ilvl w:val="0"/>
          <w:numId w:val="42"/>
        </w:numPr>
        <w:spacing w:after="0"/>
        <w:rPr>
          <w:rFonts w:eastAsia="Times New Roman" w:cs="Arial"/>
          <w:color w:val="auto"/>
          <w:szCs w:val="20"/>
          <w:lang w:val="en-GB" w:eastAsia="en-AU"/>
        </w:rPr>
      </w:pPr>
      <w:r w:rsidRPr="00FE4A59">
        <w:rPr>
          <w:rFonts w:eastAsia="Times New Roman" w:cs="Arial"/>
          <w:color w:val="auto"/>
          <w:szCs w:val="20"/>
          <w:lang w:val="en-GB" w:eastAsia="en-AU"/>
        </w:rPr>
        <w:t>Patients have the responsibility to set appointments to review ongoing therapy. This should be monthly and made at the last clinic appointment. No walk-in appointments for medication refills will be granted.</w:t>
      </w:r>
    </w:p>
    <w:p w14:paraId="247F0EA2" w14:textId="77777777" w:rsidR="00FE4A59" w:rsidRPr="00FE4A59" w:rsidRDefault="00FE4A59" w:rsidP="00FE4A59">
      <w:pPr>
        <w:spacing w:after="0"/>
        <w:contextualSpacing/>
        <w:rPr>
          <w:rFonts w:eastAsia="Times New Roman" w:cs="Arial"/>
          <w:color w:val="auto"/>
          <w:szCs w:val="20"/>
          <w:lang w:val="en-GB" w:eastAsia="en-AU"/>
        </w:rPr>
      </w:pPr>
    </w:p>
    <w:p w14:paraId="278C36C7" w14:textId="77777777" w:rsidR="00473570" w:rsidRDefault="00473570" w:rsidP="006D1284">
      <w:pPr>
        <w:spacing w:after="0"/>
        <w:contextualSpacing/>
        <w:rPr>
          <w:rFonts w:eastAsia="Times New Roman" w:cs="Arial"/>
          <w:color w:val="0070C0"/>
          <w:sz w:val="28"/>
          <w:szCs w:val="28"/>
          <w:lang w:val="en-GB" w:eastAsia="en-AU"/>
        </w:rPr>
      </w:pPr>
    </w:p>
    <w:p w14:paraId="30448241" w14:textId="77777777" w:rsidR="00473570" w:rsidRDefault="00473570" w:rsidP="006D1284">
      <w:pPr>
        <w:spacing w:after="0"/>
        <w:contextualSpacing/>
        <w:rPr>
          <w:rFonts w:eastAsia="Times New Roman" w:cs="Arial"/>
          <w:color w:val="0070C0"/>
          <w:sz w:val="28"/>
          <w:szCs w:val="28"/>
          <w:lang w:val="en-GB" w:eastAsia="en-AU"/>
        </w:rPr>
      </w:pPr>
    </w:p>
    <w:p w14:paraId="3D3B6511" w14:textId="77777777" w:rsidR="006D1284" w:rsidRDefault="006D1284" w:rsidP="006D1284">
      <w:pPr>
        <w:spacing w:after="0"/>
        <w:contextualSpacing/>
        <w:rPr>
          <w:rFonts w:eastAsia="Times New Roman" w:cs="Arial"/>
          <w:color w:val="0070C0"/>
          <w:sz w:val="28"/>
          <w:szCs w:val="28"/>
          <w:lang w:val="en-GB" w:eastAsia="en-AU"/>
        </w:rPr>
      </w:pPr>
      <w:r>
        <w:rPr>
          <w:rFonts w:eastAsia="Times New Roman" w:cs="Arial"/>
          <w:color w:val="0070C0"/>
          <w:sz w:val="28"/>
          <w:szCs w:val="28"/>
          <w:lang w:val="en-GB" w:eastAsia="en-AU"/>
        </w:rPr>
        <w:t>Disclaimer</w:t>
      </w:r>
    </w:p>
    <w:p w14:paraId="0E2BBA21" w14:textId="77777777" w:rsidR="00473570" w:rsidRPr="0002280E" w:rsidRDefault="00473570" w:rsidP="00473570">
      <w:pPr>
        <w:autoSpaceDE w:val="0"/>
        <w:autoSpaceDN w:val="0"/>
        <w:adjustRightInd w:val="0"/>
        <w:spacing w:after="0" w:line="240" w:lineRule="auto"/>
        <w:rPr>
          <w:rFonts w:cs="Arial"/>
          <w:sz w:val="16"/>
          <w:szCs w:val="16"/>
        </w:rPr>
      </w:pPr>
      <w:r w:rsidRPr="0002280E">
        <w:rPr>
          <w:rFonts w:cs="Arial"/>
          <w:sz w:val="16"/>
          <w:szCs w:val="16"/>
        </w:rPr>
        <w:t>The information set out in this publication is current at the date of first publication and is intended for use as a guide of a general nature only and may or may not be relevant to particular patients or circumstances. Nor is this publication exhaustive of the subject matter.</w:t>
      </w:r>
      <w:r>
        <w:rPr>
          <w:rFonts w:cs="Arial"/>
          <w:sz w:val="16"/>
          <w:szCs w:val="16"/>
        </w:rPr>
        <w:t xml:space="preserve"> It is no substitute for individual inquiry. </w:t>
      </w:r>
      <w:r w:rsidRPr="0002280E">
        <w:rPr>
          <w:rFonts w:cs="Arial"/>
          <w:sz w:val="16"/>
          <w:szCs w:val="16"/>
        </w:rPr>
        <w:t xml:space="preserve">Compliance with any recommendations </w:t>
      </w:r>
      <w:r>
        <w:rPr>
          <w:rFonts w:cs="Arial"/>
          <w:sz w:val="16"/>
          <w:szCs w:val="16"/>
        </w:rPr>
        <w:t>does not</w:t>
      </w:r>
      <w:r w:rsidRPr="0002280E">
        <w:rPr>
          <w:rFonts w:cs="Arial"/>
          <w:sz w:val="16"/>
          <w:szCs w:val="16"/>
        </w:rPr>
        <w:t xml:space="preserve"> guarantee discharge of the duty of care owed to patients</w:t>
      </w:r>
      <w:r>
        <w:rPr>
          <w:rFonts w:cs="Arial"/>
          <w:sz w:val="16"/>
          <w:szCs w:val="16"/>
        </w:rPr>
        <w:t xml:space="preserve">. </w:t>
      </w:r>
      <w:r w:rsidRPr="0002280E">
        <w:rPr>
          <w:rFonts w:cs="Arial"/>
          <w:sz w:val="16"/>
          <w:szCs w:val="16"/>
        </w:rPr>
        <w:t xml:space="preserve">The RACGP and its employees and agents </w:t>
      </w:r>
      <w:r>
        <w:rPr>
          <w:rFonts w:cs="Arial"/>
          <w:sz w:val="16"/>
          <w:szCs w:val="16"/>
        </w:rPr>
        <w:t>have</w:t>
      </w:r>
      <w:r w:rsidRPr="0002280E">
        <w:rPr>
          <w:rFonts w:cs="Arial"/>
          <w:sz w:val="16"/>
          <w:szCs w:val="16"/>
        </w:rPr>
        <w:t xml:space="preserve"> no liability (including </w:t>
      </w:r>
      <w:r>
        <w:rPr>
          <w:rFonts w:cs="Arial"/>
          <w:sz w:val="16"/>
          <w:szCs w:val="16"/>
        </w:rPr>
        <w:t>for</w:t>
      </w:r>
      <w:r w:rsidRPr="0002280E">
        <w:rPr>
          <w:rFonts w:cs="Arial"/>
          <w:sz w:val="16"/>
          <w:szCs w:val="16"/>
        </w:rPr>
        <w:t xml:space="preserve"> negligence) to any users of the information contained in this publication</w:t>
      </w:r>
      <w:r>
        <w:rPr>
          <w:rFonts w:cs="Arial"/>
          <w:sz w:val="16"/>
          <w:szCs w:val="16"/>
        </w:rPr>
        <w:t>.</w:t>
      </w:r>
      <w:r w:rsidRPr="0002280E">
        <w:rPr>
          <w:rFonts w:cs="Arial"/>
          <w:sz w:val="16"/>
          <w:szCs w:val="16"/>
        </w:rPr>
        <w:t xml:space="preserve"> </w:t>
      </w:r>
    </w:p>
    <w:p w14:paraId="3E903CEF" w14:textId="77777777" w:rsidR="00473570" w:rsidRPr="0002280E" w:rsidRDefault="00473570" w:rsidP="00473570">
      <w:pPr>
        <w:autoSpaceDE w:val="0"/>
        <w:autoSpaceDN w:val="0"/>
        <w:adjustRightInd w:val="0"/>
        <w:spacing w:after="0" w:line="240" w:lineRule="auto"/>
        <w:rPr>
          <w:rFonts w:cs="Arial"/>
          <w:sz w:val="16"/>
          <w:szCs w:val="16"/>
        </w:rPr>
      </w:pPr>
    </w:p>
    <w:p w14:paraId="3E7E7876" w14:textId="02770705" w:rsidR="00473570" w:rsidRPr="00417717" w:rsidRDefault="00473570" w:rsidP="00473570">
      <w:pPr>
        <w:spacing w:after="0" w:line="240" w:lineRule="auto"/>
        <w:rPr>
          <w:rFonts w:cs="Arial"/>
          <w:sz w:val="16"/>
          <w:szCs w:val="16"/>
        </w:rPr>
      </w:pPr>
      <w:r w:rsidRPr="0002280E">
        <w:rPr>
          <w:rFonts w:cs="Arial"/>
          <w:sz w:val="16"/>
          <w:szCs w:val="16"/>
        </w:rPr>
        <w:t xml:space="preserve">© The Royal Australian College of General </w:t>
      </w:r>
      <w:r w:rsidRPr="00417717">
        <w:rPr>
          <w:rFonts w:cs="Arial"/>
          <w:sz w:val="16"/>
          <w:szCs w:val="16"/>
        </w:rPr>
        <w:t xml:space="preserve">Practitioners </w:t>
      </w:r>
      <w:r w:rsidR="00417717" w:rsidRPr="00417717">
        <w:rPr>
          <w:rFonts w:cs="Arial"/>
          <w:sz w:val="16"/>
          <w:szCs w:val="16"/>
        </w:rPr>
        <w:t>[2019</w:t>
      </w:r>
      <w:r w:rsidRPr="00417717">
        <w:rPr>
          <w:rFonts w:cs="Arial"/>
          <w:sz w:val="16"/>
          <w:szCs w:val="16"/>
        </w:rPr>
        <w:t>]</w:t>
      </w:r>
    </w:p>
    <w:p w14:paraId="14E02654" w14:textId="77777777" w:rsidR="00473570" w:rsidRPr="0002280E" w:rsidRDefault="00473570" w:rsidP="00473570">
      <w:pPr>
        <w:autoSpaceDE w:val="0"/>
        <w:autoSpaceDN w:val="0"/>
        <w:adjustRightInd w:val="0"/>
        <w:spacing w:after="0" w:line="240" w:lineRule="auto"/>
        <w:rPr>
          <w:rFonts w:cs="Arial"/>
          <w:sz w:val="16"/>
          <w:szCs w:val="16"/>
        </w:rPr>
      </w:pPr>
    </w:p>
    <w:p w14:paraId="762B27B9" w14:textId="77777777" w:rsidR="00473570" w:rsidRDefault="004628B7" w:rsidP="00473570">
      <w:pPr>
        <w:spacing w:after="0" w:line="240" w:lineRule="auto"/>
        <w:rPr>
          <w:rFonts w:cs="Arial"/>
          <w:sz w:val="16"/>
          <w:szCs w:val="16"/>
        </w:rPr>
      </w:pPr>
      <w:hyperlink r:id="rId8" w:history="1"/>
      <w:hyperlink r:id="rId9" w:history="1">
        <w:r w:rsidR="00473570" w:rsidRPr="000871B9">
          <w:rPr>
            <w:rFonts w:cs="Arial"/>
            <w:sz w:val="16"/>
            <w:szCs w:val="16"/>
          </w:rPr>
          <w:t>This</w:t>
        </w:r>
      </w:hyperlink>
      <w:r w:rsidR="00473570" w:rsidRPr="000871B9">
        <w:rPr>
          <w:rFonts w:cs="Arial"/>
          <w:sz w:val="16"/>
          <w:szCs w:val="16"/>
        </w:rPr>
        <w:t xml:space="preserve"> resource is provided under licence by the RACGP. Full terms are available at </w:t>
      </w:r>
      <w:hyperlink r:id="rId10" w:history="1">
        <w:r w:rsidR="00473570" w:rsidRPr="000871B9">
          <w:rPr>
            <w:rStyle w:val="Hyperlink"/>
            <w:rFonts w:cs="Arial"/>
            <w:sz w:val="16"/>
            <w:szCs w:val="16"/>
          </w:rPr>
          <w:t>www.racgp.org.au/usage/licence</w:t>
        </w:r>
      </w:hyperlink>
      <w:r w:rsidR="00473570">
        <w:rPr>
          <w:rFonts w:cs="Arial"/>
          <w:sz w:val="16"/>
          <w:szCs w:val="16"/>
        </w:rPr>
        <w:t xml:space="preserve"> </w:t>
      </w:r>
    </w:p>
    <w:p w14:paraId="709FE1C9" w14:textId="77777777" w:rsidR="00473570" w:rsidRDefault="00473570" w:rsidP="00473570">
      <w:pPr>
        <w:spacing w:after="0" w:line="240" w:lineRule="auto"/>
        <w:rPr>
          <w:rFonts w:cs="Arial"/>
          <w:sz w:val="16"/>
          <w:szCs w:val="16"/>
        </w:rPr>
      </w:pPr>
    </w:p>
    <w:p w14:paraId="7FA0F5C5" w14:textId="0C3AEBFD" w:rsidR="006D1284" w:rsidRPr="00473570" w:rsidRDefault="00473570" w:rsidP="00473570">
      <w:pPr>
        <w:autoSpaceDE w:val="0"/>
        <w:autoSpaceDN w:val="0"/>
        <w:adjustRightInd w:val="0"/>
        <w:spacing w:after="0" w:line="240" w:lineRule="auto"/>
        <w:rPr>
          <w:rFonts w:cs="Arial"/>
          <w:sz w:val="16"/>
          <w:szCs w:val="16"/>
        </w:rPr>
      </w:pPr>
      <w:r w:rsidRPr="00787505">
        <w:rPr>
          <w:rFonts w:cs="Arial"/>
          <w:i/>
          <w:sz w:val="16"/>
          <w:szCs w:val="16"/>
        </w:rPr>
        <w:t>We acknowledge the Traditional Custodians of the lands and seas on which we work and live, and pay our respects to Elders, past, present and future.</w:t>
      </w:r>
    </w:p>
    <w:p w14:paraId="68AAD35B" w14:textId="40CF28A2" w:rsidR="00062BE7" w:rsidRPr="006D1284" w:rsidRDefault="00062BE7" w:rsidP="006D1284"/>
    <w:sectPr w:rsidR="00062BE7" w:rsidRPr="006D1284" w:rsidSect="001D0673">
      <w:headerReference w:type="default" r:id="rId11"/>
      <w:footerReference w:type="default" r:id="rId12"/>
      <w:pgSz w:w="11906" w:h="16838"/>
      <w:pgMar w:top="226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9D64F" w14:textId="77777777" w:rsidR="008C7DFE" w:rsidRDefault="0071358B">
      <w:pPr>
        <w:spacing w:after="0" w:line="240" w:lineRule="auto"/>
      </w:pPr>
      <w:r>
        <w:separator/>
      </w:r>
    </w:p>
  </w:endnote>
  <w:endnote w:type="continuationSeparator" w:id="0">
    <w:p w14:paraId="7B5B36B5" w14:textId="77777777" w:rsidR="008C7DFE" w:rsidRDefault="00713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lantinMTStd-LightItalic">
    <w:altName w:val="MV Boli"/>
    <w:charset w:val="00"/>
    <w:family w:val="roman"/>
    <w:pitch w:val="variable"/>
  </w:font>
  <w:font w:name="Adobe Devanagari">
    <w:panose1 w:val="02040503050201020203"/>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10906"/>
      <w:docPartObj>
        <w:docPartGallery w:val="Page Numbers (Bottom of Page)"/>
        <w:docPartUnique/>
      </w:docPartObj>
    </w:sdtPr>
    <w:sdtEndPr>
      <w:rPr>
        <w:noProof/>
      </w:rPr>
    </w:sdtEndPr>
    <w:sdtContent>
      <w:p w14:paraId="1B1D7ED7" w14:textId="03C92249" w:rsidR="001D0673" w:rsidRDefault="001D0673" w:rsidP="001D0673">
        <w:pPr>
          <w:pStyle w:val="Footer"/>
        </w:pPr>
      </w:p>
      <w:p w14:paraId="5597AD4F" w14:textId="09BBB3E4" w:rsidR="00865FA8" w:rsidRDefault="00120180" w:rsidP="004764D3">
        <w:pPr>
          <w:pStyle w:val="Footer"/>
        </w:pPr>
        <w:r>
          <w:tab/>
        </w:r>
        <w:r>
          <w:tab/>
        </w:r>
        <w:r>
          <w:tab/>
        </w:r>
        <w:r>
          <w:fldChar w:fldCharType="begin"/>
        </w:r>
        <w:r>
          <w:instrText xml:space="preserve"> PAGE   \* MERGEFORMAT </w:instrText>
        </w:r>
        <w:r>
          <w:fldChar w:fldCharType="separate"/>
        </w:r>
        <w:r w:rsidR="004628B7">
          <w:rPr>
            <w:noProof/>
          </w:rPr>
          <w:t>1</w:t>
        </w:r>
        <w:r>
          <w:rPr>
            <w:noProof/>
          </w:rPr>
          <w:fldChar w:fldCharType="end"/>
        </w:r>
      </w:p>
    </w:sdtContent>
  </w:sdt>
  <w:p w14:paraId="36E09A2C" w14:textId="77777777" w:rsidR="00865FA8" w:rsidRDefault="0046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E9085" w14:textId="77777777" w:rsidR="008C7DFE" w:rsidRDefault="0071358B">
      <w:pPr>
        <w:spacing w:after="0" w:line="240" w:lineRule="auto"/>
      </w:pPr>
      <w:r>
        <w:separator/>
      </w:r>
    </w:p>
  </w:footnote>
  <w:footnote w:type="continuationSeparator" w:id="0">
    <w:p w14:paraId="7F4332B3" w14:textId="77777777" w:rsidR="008C7DFE" w:rsidRDefault="00713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4C8A" w14:textId="498F7963" w:rsidR="00865FA8" w:rsidRDefault="00120180">
    <w:pPr>
      <w:pStyle w:val="Header"/>
    </w:pPr>
    <w:r>
      <w:rPr>
        <w:noProof/>
        <w:lang w:eastAsia="en-AU"/>
      </w:rPr>
      <w:drawing>
        <wp:anchor distT="0" distB="0" distL="114300" distR="114300" simplePos="0" relativeHeight="251657216" behindDoc="1" locked="0" layoutInCell="1" allowOverlap="1" wp14:anchorId="24DF3E5C" wp14:editId="0DF3A4B4">
          <wp:simplePos x="914400" y="447675"/>
          <wp:positionH relativeFrom="page">
            <wp:align>left</wp:align>
          </wp:positionH>
          <wp:positionV relativeFrom="page">
            <wp:align>top</wp:align>
          </wp:positionV>
          <wp:extent cx="7540953" cy="10666799"/>
          <wp:effectExtent l="0" t="0" r="317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GP_letterhead_June201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0953" cy="106667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006"/>
    <w:multiLevelType w:val="hybridMultilevel"/>
    <w:tmpl w:val="104EDEBC"/>
    <w:lvl w:ilvl="0" w:tplc="688AF62C">
      <w:numFmt w:val="bullet"/>
      <w:lvlText w:val=""/>
      <w:lvlJc w:val="center"/>
      <w:pPr>
        <w:ind w:left="720" w:hanging="360"/>
      </w:pPr>
      <w:rPr>
        <w:rFonts w:ascii="Symbol" w:eastAsia="Symbol" w:hAnsi="Symbol" w:cs="Symbol" w:hint="default"/>
        <w:w w:val="99"/>
        <w:sz w:val="20"/>
        <w:szCs w:val="20"/>
      </w:rPr>
    </w:lvl>
    <w:lvl w:ilvl="1" w:tplc="688AF62C">
      <w:numFmt w:val="bullet"/>
      <w:lvlText w:val=""/>
      <w:lvlJc w:val="center"/>
      <w:pPr>
        <w:ind w:left="1440" w:hanging="360"/>
      </w:pPr>
      <w:rPr>
        <w:rFonts w:ascii="Symbol" w:eastAsia="Symbol" w:hAnsi="Symbol" w:cs="Symbol" w:hint="default"/>
        <w:w w:val="9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407D5"/>
    <w:multiLevelType w:val="hybridMultilevel"/>
    <w:tmpl w:val="8C66B562"/>
    <w:lvl w:ilvl="0" w:tplc="688AF62C">
      <w:numFmt w:val="bullet"/>
      <w:lvlText w:val=""/>
      <w:lvlJc w:val="center"/>
      <w:pPr>
        <w:ind w:left="720" w:hanging="360"/>
      </w:pPr>
      <w:rPr>
        <w:rFonts w:ascii="Symbol" w:eastAsia="Symbol" w:hAnsi="Symbol" w:cs="Symbol" w:hint="default"/>
        <w:w w:val="99"/>
        <w:sz w:val="20"/>
        <w:szCs w:val="20"/>
      </w:rPr>
    </w:lvl>
    <w:lvl w:ilvl="1" w:tplc="E6B40C5E">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1370E"/>
    <w:multiLevelType w:val="hybridMultilevel"/>
    <w:tmpl w:val="974A6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B707874"/>
    <w:multiLevelType w:val="hybridMultilevel"/>
    <w:tmpl w:val="7CE4B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B14FB7"/>
    <w:multiLevelType w:val="hybridMultilevel"/>
    <w:tmpl w:val="59601192"/>
    <w:lvl w:ilvl="0" w:tplc="19624CD0">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20BC0"/>
    <w:multiLevelType w:val="hybridMultilevel"/>
    <w:tmpl w:val="6E38E8AC"/>
    <w:lvl w:ilvl="0" w:tplc="B442C4D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F10C57"/>
    <w:multiLevelType w:val="hybridMultilevel"/>
    <w:tmpl w:val="1A3CDE0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AE7E35"/>
    <w:multiLevelType w:val="hybridMultilevel"/>
    <w:tmpl w:val="072A36B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E83929"/>
    <w:multiLevelType w:val="hybridMultilevel"/>
    <w:tmpl w:val="19FC1B0A"/>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A1F4604"/>
    <w:multiLevelType w:val="hybridMultilevel"/>
    <w:tmpl w:val="A82E7FC0"/>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840A48"/>
    <w:multiLevelType w:val="hybridMultilevel"/>
    <w:tmpl w:val="343AEFA2"/>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2758D6"/>
    <w:multiLevelType w:val="hybridMultilevel"/>
    <w:tmpl w:val="07FE11D0"/>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FE568E"/>
    <w:multiLevelType w:val="hybridMultilevel"/>
    <w:tmpl w:val="AACAB51A"/>
    <w:lvl w:ilvl="0" w:tplc="B0567E3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BE5564"/>
    <w:multiLevelType w:val="hybridMultilevel"/>
    <w:tmpl w:val="5ED69A8A"/>
    <w:lvl w:ilvl="0" w:tplc="DD3600EA">
      <w:numFmt w:val="bullet"/>
      <w:lvlText w:val=""/>
      <w:lvlJc w:val="center"/>
      <w:pPr>
        <w:ind w:left="1080" w:hanging="360"/>
      </w:pPr>
      <w:rPr>
        <w:rFonts w:ascii="Symbol" w:eastAsia="Symbol" w:hAnsi="Symbol" w:cs="Symbol" w:hint="default"/>
        <w:w w:val="99"/>
        <w:sz w:val="20"/>
        <w:szCs w:val="2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00A0A1D"/>
    <w:multiLevelType w:val="hybridMultilevel"/>
    <w:tmpl w:val="5F7EFCBC"/>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0B77900"/>
    <w:multiLevelType w:val="hybridMultilevel"/>
    <w:tmpl w:val="7556F5B0"/>
    <w:lvl w:ilvl="0" w:tplc="7F7C2FEC">
      <w:start w:val="1"/>
      <w:numFmt w:val="bullet"/>
      <w:lvlText w:val="̵"/>
      <w:lvlJc w:val="left"/>
      <w:pPr>
        <w:ind w:left="720" w:hanging="360"/>
      </w:pPr>
      <w:rPr>
        <w:rFonts w:ascii="Courier New" w:hAnsi="Courier New" w:hint="default"/>
      </w:rPr>
    </w:lvl>
    <w:lvl w:ilvl="1" w:tplc="7F7C2F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457526"/>
    <w:multiLevelType w:val="hybridMultilevel"/>
    <w:tmpl w:val="20E419B0"/>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3666DC2"/>
    <w:multiLevelType w:val="hybridMultilevel"/>
    <w:tmpl w:val="EE5A7AB6"/>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F4537D"/>
    <w:multiLevelType w:val="hybridMultilevel"/>
    <w:tmpl w:val="36B2B5CE"/>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7D509BC"/>
    <w:multiLevelType w:val="hybridMultilevel"/>
    <w:tmpl w:val="47F8559C"/>
    <w:lvl w:ilvl="0" w:tplc="DD3600EA">
      <w:numFmt w:val="bullet"/>
      <w:lvlText w:val=""/>
      <w:lvlJc w:val="center"/>
      <w:pPr>
        <w:ind w:left="1080" w:hanging="360"/>
      </w:pPr>
      <w:rPr>
        <w:rFonts w:ascii="Symbol" w:eastAsia="Symbol" w:hAnsi="Symbol" w:cs="Symbol" w:hint="default"/>
        <w:w w:val="99"/>
        <w:sz w:val="20"/>
        <w:szCs w:val="20"/>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92E3F36"/>
    <w:multiLevelType w:val="hybridMultilevel"/>
    <w:tmpl w:val="990CD6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2902118"/>
    <w:multiLevelType w:val="hybridMultilevel"/>
    <w:tmpl w:val="91F607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B116756"/>
    <w:multiLevelType w:val="hybridMultilevel"/>
    <w:tmpl w:val="12908AEC"/>
    <w:lvl w:ilvl="0" w:tplc="DD3600EA">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3864F4"/>
    <w:multiLevelType w:val="hybridMultilevel"/>
    <w:tmpl w:val="8152C1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E63580C"/>
    <w:multiLevelType w:val="hybridMultilevel"/>
    <w:tmpl w:val="3810250A"/>
    <w:lvl w:ilvl="0" w:tplc="688AF62C">
      <w:numFmt w:val="bullet"/>
      <w:lvlText w:val=""/>
      <w:lvlJc w:val="center"/>
      <w:pPr>
        <w:ind w:left="720" w:hanging="360"/>
      </w:pPr>
      <w:rPr>
        <w:rFonts w:ascii="Symbol" w:eastAsia="Symbol" w:hAnsi="Symbol" w:cs="Symbol" w:hint="default"/>
        <w:w w:val="99"/>
        <w:sz w:val="20"/>
        <w:szCs w:val="20"/>
      </w:rPr>
    </w:lvl>
    <w:lvl w:ilvl="1" w:tplc="688AF62C">
      <w:numFmt w:val="bullet"/>
      <w:lvlText w:val=""/>
      <w:lvlJc w:val="center"/>
      <w:pPr>
        <w:ind w:left="1440" w:hanging="360"/>
      </w:pPr>
      <w:rPr>
        <w:rFonts w:ascii="Symbol" w:eastAsia="Symbol" w:hAnsi="Symbol" w:cs="Symbol" w:hint="default"/>
        <w:w w:val="99"/>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F977E66"/>
    <w:multiLevelType w:val="hybridMultilevel"/>
    <w:tmpl w:val="B790BC50"/>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9E4715"/>
    <w:multiLevelType w:val="hybridMultilevel"/>
    <w:tmpl w:val="45066016"/>
    <w:lvl w:ilvl="0" w:tplc="DD3600EA">
      <w:numFmt w:val="bullet"/>
      <w:lvlText w:val=""/>
      <w:lvlJc w:val="center"/>
      <w:pPr>
        <w:ind w:left="1080" w:hanging="360"/>
      </w:pPr>
      <w:rPr>
        <w:rFonts w:ascii="Symbol" w:eastAsia="Symbol" w:hAnsi="Symbol" w:cs="Symbol" w:hint="default"/>
        <w:w w:val="99"/>
        <w:sz w:val="20"/>
        <w:szCs w:val="20"/>
      </w:rPr>
    </w:lvl>
    <w:lvl w:ilvl="1" w:tplc="DD3600EA">
      <w:numFmt w:val="bullet"/>
      <w:lvlText w:val=""/>
      <w:lvlJc w:val="center"/>
      <w:pPr>
        <w:ind w:left="1800" w:hanging="360"/>
      </w:pPr>
      <w:rPr>
        <w:rFonts w:ascii="Symbol" w:eastAsia="Symbol" w:hAnsi="Symbol" w:cs="Symbol" w:hint="default"/>
        <w:w w:val="99"/>
        <w:sz w:val="20"/>
        <w:szCs w:val="20"/>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27C7F24"/>
    <w:multiLevelType w:val="hybridMultilevel"/>
    <w:tmpl w:val="AB9632C8"/>
    <w:lvl w:ilvl="0" w:tplc="DD3600EA">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BBD7474"/>
    <w:multiLevelType w:val="hybridMultilevel"/>
    <w:tmpl w:val="CB783DA2"/>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9" w15:restartNumberingAfterBreak="0">
    <w:nsid w:val="6FE31C93"/>
    <w:multiLevelType w:val="hybridMultilevel"/>
    <w:tmpl w:val="B450FA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146550B"/>
    <w:multiLevelType w:val="hybridMultilevel"/>
    <w:tmpl w:val="8C424DF4"/>
    <w:lvl w:ilvl="0" w:tplc="DD3600EA">
      <w:numFmt w:val="bullet"/>
      <w:lvlText w:val=""/>
      <w:lvlJc w:val="center"/>
      <w:pPr>
        <w:ind w:left="720" w:hanging="360"/>
      </w:pPr>
      <w:rPr>
        <w:rFonts w:ascii="Symbol" w:eastAsia="Symbol" w:hAnsi="Symbol" w:cs="Symbol" w:hint="default"/>
        <w:w w:val="99"/>
        <w:sz w:val="20"/>
        <w:szCs w:val="20"/>
      </w:rPr>
    </w:lvl>
    <w:lvl w:ilvl="1" w:tplc="7F7C2F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1C97A39"/>
    <w:multiLevelType w:val="hybridMultilevel"/>
    <w:tmpl w:val="49EC69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71EC3373"/>
    <w:multiLevelType w:val="hybridMultilevel"/>
    <w:tmpl w:val="EC1E01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723F2039"/>
    <w:multiLevelType w:val="multilevel"/>
    <w:tmpl w:val="07E2A788"/>
    <w:lvl w:ilvl="0">
      <w:start w:val="4"/>
      <w:numFmt w:val="upperLetter"/>
      <w:lvlText w:val="%1"/>
      <w:lvlJc w:val="left"/>
      <w:pPr>
        <w:ind w:left="1349" w:hanging="949"/>
      </w:pPr>
      <w:rPr>
        <w:rFonts w:hint="default"/>
      </w:rPr>
    </w:lvl>
    <w:lvl w:ilvl="1">
      <w:start w:val="11"/>
      <w:numFmt w:val="decimal"/>
      <w:lvlText w:val="%1.%2"/>
      <w:lvlJc w:val="left"/>
      <w:pPr>
        <w:ind w:left="1349" w:hanging="949"/>
      </w:pPr>
      <w:rPr>
        <w:rFonts w:ascii="Arial" w:eastAsia="Arial" w:hAnsi="Arial" w:cs="Arial" w:hint="default"/>
        <w:color w:val="E51F0C"/>
        <w:w w:val="99"/>
        <w:sz w:val="40"/>
        <w:szCs w:val="40"/>
      </w:rPr>
    </w:lvl>
    <w:lvl w:ilvl="2">
      <w:numFmt w:val="bullet"/>
      <w:lvlText w:val="•"/>
      <w:lvlJc w:val="left"/>
      <w:pPr>
        <w:ind w:left="807" w:hanging="227"/>
      </w:pPr>
      <w:rPr>
        <w:rFonts w:ascii="Arial" w:eastAsia="Arial" w:hAnsi="Arial" w:cs="Arial" w:hint="default"/>
        <w:w w:val="142"/>
        <w:sz w:val="16"/>
        <w:szCs w:val="16"/>
      </w:rPr>
    </w:lvl>
    <w:lvl w:ilvl="3">
      <w:numFmt w:val="bullet"/>
      <w:lvlText w:val="–"/>
      <w:lvlJc w:val="left"/>
      <w:pPr>
        <w:ind w:left="1034" w:hanging="227"/>
      </w:pPr>
      <w:rPr>
        <w:rFonts w:ascii="Arial" w:eastAsia="Arial" w:hAnsi="Arial" w:cs="Arial" w:hint="default"/>
        <w:w w:val="89"/>
        <w:sz w:val="16"/>
        <w:szCs w:val="16"/>
      </w:rPr>
    </w:lvl>
    <w:lvl w:ilvl="4">
      <w:numFmt w:val="bullet"/>
      <w:lvlText w:val="-"/>
      <w:lvlJc w:val="left"/>
      <w:pPr>
        <w:ind w:left="1260" w:hanging="227"/>
      </w:pPr>
      <w:rPr>
        <w:rFonts w:ascii="Arial" w:eastAsia="Arial" w:hAnsi="Arial" w:cs="Arial" w:hint="default"/>
        <w:w w:val="111"/>
        <w:sz w:val="16"/>
        <w:szCs w:val="16"/>
      </w:rPr>
    </w:lvl>
    <w:lvl w:ilvl="5">
      <w:numFmt w:val="bullet"/>
      <w:lvlText w:val="•"/>
      <w:lvlJc w:val="left"/>
      <w:pPr>
        <w:ind w:left="3455" w:hanging="227"/>
      </w:pPr>
      <w:rPr>
        <w:rFonts w:hint="default"/>
      </w:rPr>
    </w:lvl>
    <w:lvl w:ilvl="6">
      <w:numFmt w:val="bullet"/>
      <w:lvlText w:val="•"/>
      <w:lvlJc w:val="left"/>
      <w:pPr>
        <w:ind w:left="4513" w:hanging="227"/>
      </w:pPr>
      <w:rPr>
        <w:rFonts w:hint="default"/>
      </w:rPr>
    </w:lvl>
    <w:lvl w:ilvl="7">
      <w:numFmt w:val="bullet"/>
      <w:lvlText w:val="•"/>
      <w:lvlJc w:val="left"/>
      <w:pPr>
        <w:ind w:left="5571" w:hanging="227"/>
      </w:pPr>
      <w:rPr>
        <w:rFonts w:hint="default"/>
      </w:rPr>
    </w:lvl>
    <w:lvl w:ilvl="8">
      <w:numFmt w:val="bullet"/>
      <w:lvlText w:val="•"/>
      <w:lvlJc w:val="left"/>
      <w:pPr>
        <w:ind w:left="6629" w:hanging="227"/>
      </w:pPr>
      <w:rPr>
        <w:rFonts w:hint="default"/>
      </w:rPr>
    </w:lvl>
  </w:abstractNum>
  <w:abstractNum w:abstractNumId="34" w15:restartNumberingAfterBreak="0">
    <w:nsid w:val="728B2116"/>
    <w:multiLevelType w:val="hybridMultilevel"/>
    <w:tmpl w:val="19149A02"/>
    <w:lvl w:ilvl="0" w:tplc="7F7C2FEC">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237ECE"/>
    <w:multiLevelType w:val="hybridMultilevel"/>
    <w:tmpl w:val="FD787A36"/>
    <w:lvl w:ilvl="0" w:tplc="688AF62C">
      <w:numFmt w:val="bullet"/>
      <w:lvlText w:val=""/>
      <w:lvlJc w:val="center"/>
      <w:pPr>
        <w:ind w:left="720" w:hanging="360"/>
      </w:pPr>
      <w:rPr>
        <w:rFonts w:ascii="Symbol" w:eastAsia="Symbol" w:hAnsi="Symbol" w:cs="Symbol"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A9440C"/>
    <w:multiLevelType w:val="hybridMultilevel"/>
    <w:tmpl w:val="A912C144"/>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CD0144D"/>
    <w:multiLevelType w:val="hybridMultilevel"/>
    <w:tmpl w:val="0AE202B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E24E25"/>
    <w:multiLevelType w:val="hybridMultilevel"/>
    <w:tmpl w:val="9B4C4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381E16"/>
    <w:multiLevelType w:val="hybridMultilevel"/>
    <w:tmpl w:val="CE4E46F4"/>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59A47F66">
      <w:numFmt w:val="bullet"/>
      <w:lvlText w:val=""/>
      <w:lvlJc w:val="left"/>
      <w:pPr>
        <w:ind w:left="2160" w:hanging="360"/>
      </w:pPr>
      <w:rPr>
        <w:rFonts w:ascii="Wingdings" w:eastAsia="Times New Roman" w:hAnsi="Wingdings"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EF0061E"/>
    <w:multiLevelType w:val="hybridMultilevel"/>
    <w:tmpl w:val="7570E9A2"/>
    <w:lvl w:ilvl="0" w:tplc="000ACD6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B8795F"/>
    <w:multiLevelType w:val="hybridMultilevel"/>
    <w:tmpl w:val="A2701F86"/>
    <w:lvl w:ilvl="0" w:tplc="688AF62C">
      <w:numFmt w:val="bullet"/>
      <w:lvlText w:val=""/>
      <w:lvlJc w:val="center"/>
      <w:pPr>
        <w:ind w:left="720" w:hanging="360"/>
      </w:pPr>
      <w:rPr>
        <w:rFonts w:ascii="Symbol" w:eastAsia="Symbol" w:hAnsi="Symbol" w:cs="Symbol" w:hint="default"/>
        <w:w w:val="99"/>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F944BF"/>
    <w:multiLevelType w:val="multilevel"/>
    <w:tmpl w:val="E49E21AA"/>
    <w:lvl w:ilvl="0">
      <w:start w:val="1"/>
      <w:numFmt w:val="decimal"/>
      <w:lvlText w:val="%1."/>
      <w:lvlJc w:val="left"/>
      <w:pPr>
        <w:tabs>
          <w:tab w:val="num" w:pos="850"/>
        </w:tabs>
        <w:ind w:left="850" w:hanging="850"/>
      </w:pPr>
      <w:rPr>
        <w:sz w:val="24"/>
        <w:szCs w:val="24"/>
      </w:rPr>
    </w:lvl>
    <w:lvl w:ilvl="1">
      <w:start w:val="1"/>
      <w:numFmt w:val="none"/>
      <w:lvlText w:val="8A"/>
      <w:lvlJc w:val="left"/>
      <w:pPr>
        <w:tabs>
          <w:tab w:val="num" w:pos="850"/>
        </w:tabs>
        <w:ind w:left="850" w:hanging="850"/>
      </w:pPr>
    </w:lvl>
    <w:lvl w:ilvl="2">
      <w:start w:val="1"/>
      <w:numFmt w:val="lowerLetter"/>
      <w:lvlRestart w:val="0"/>
      <w:lvlText w:val="(%3)"/>
      <w:lvlJc w:val="left"/>
      <w:pPr>
        <w:tabs>
          <w:tab w:val="num" w:pos="2553"/>
        </w:tabs>
        <w:ind w:left="2553" w:hanging="851"/>
      </w:pPr>
      <w:rPr>
        <w:sz w:val="24"/>
        <w:szCs w:val="24"/>
      </w:rPr>
    </w:lvl>
    <w:lvl w:ilvl="3">
      <w:start w:val="1"/>
      <w:numFmt w:val="lowerRoman"/>
      <w:lvlText w:val="(%4)"/>
      <w:lvlJc w:val="left"/>
      <w:pPr>
        <w:tabs>
          <w:tab w:val="num" w:pos="2170"/>
        </w:tabs>
        <w:ind w:left="2170" w:hanging="850"/>
      </w:pPr>
    </w:lvl>
    <w:lvl w:ilvl="4">
      <w:start w:val="1"/>
      <w:numFmt w:val="upperLetter"/>
      <w:lvlText w:val="(%5)"/>
      <w:lvlJc w:val="left"/>
      <w:pPr>
        <w:tabs>
          <w:tab w:val="num" w:pos="3829"/>
        </w:tabs>
        <w:ind w:left="3829" w:hanging="851"/>
      </w:pPr>
    </w:lvl>
    <w:lvl w:ilvl="5">
      <w:start w:val="4"/>
      <w:numFmt w:val="decimal"/>
      <w:lvlRestart w:val="2"/>
      <w:lvlText w:val="(%6)"/>
      <w:lvlJc w:val="left"/>
      <w:pPr>
        <w:tabs>
          <w:tab w:val="num" w:pos="936"/>
        </w:tabs>
        <w:ind w:left="936" w:hanging="510"/>
      </w:pPr>
    </w:lvl>
    <w:lvl w:ilvl="6">
      <w:start w:val="1"/>
      <w:numFmt w:val="upperLetter"/>
      <w:lvlText w:val="(%6%7)"/>
      <w:lvlJc w:val="left"/>
      <w:pPr>
        <w:tabs>
          <w:tab w:val="num" w:pos="850"/>
        </w:tabs>
        <w:ind w:left="850" w:hanging="51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567"/>
        </w:tabs>
        <w:ind w:left="1582" w:hanging="1582"/>
      </w:pPr>
    </w:lvl>
  </w:abstractNum>
  <w:num w:numId="1">
    <w:abstractNumId w:val="38"/>
  </w:num>
  <w:num w:numId="2">
    <w:abstractNumId w:val="21"/>
  </w:num>
  <w:num w:numId="3">
    <w:abstractNumId w:val="28"/>
  </w:num>
  <w:num w:numId="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5">
    <w:abstractNumId w:val="29"/>
  </w:num>
  <w:num w:numId="6">
    <w:abstractNumId w:val="2"/>
  </w:num>
  <w:num w:numId="7">
    <w:abstractNumId w:val="32"/>
  </w:num>
  <w:num w:numId="8">
    <w:abstractNumId w:val="31"/>
  </w:num>
  <w:num w:numId="9">
    <w:abstractNumId w:val="20"/>
  </w:num>
  <w:num w:numId="10">
    <w:abstractNumId w:val="23"/>
  </w:num>
  <w:num w:numId="11">
    <w:abstractNumId w:val="3"/>
  </w:num>
  <w:num w:numId="12">
    <w:abstractNumId w:val="40"/>
  </w:num>
  <w:num w:numId="13">
    <w:abstractNumId w:val="17"/>
  </w:num>
  <w:num w:numId="14">
    <w:abstractNumId w:val="11"/>
  </w:num>
  <w:num w:numId="15">
    <w:abstractNumId w:val="36"/>
  </w:num>
  <w:num w:numId="16">
    <w:abstractNumId w:val="9"/>
  </w:num>
  <w:num w:numId="17">
    <w:abstractNumId w:val="33"/>
  </w:num>
  <w:num w:numId="18">
    <w:abstractNumId w:val="1"/>
  </w:num>
  <w:num w:numId="19">
    <w:abstractNumId w:val="12"/>
  </w:num>
  <w:num w:numId="20">
    <w:abstractNumId w:val="6"/>
  </w:num>
  <w:num w:numId="21">
    <w:abstractNumId w:val="24"/>
  </w:num>
  <w:num w:numId="22">
    <w:abstractNumId w:val="13"/>
  </w:num>
  <w:num w:numId="23">
    <w:abstractNumId w:val="4"/>
  </w:num>
  <w:num w:numId="24">
    <w:abstractNumId w:val="39"/>
  </w:num>
  <w:num w:numId="25">
    <w:abstractNumId w:val="27"/>
  </w:num>
  <w:num w:numId="26">
    <w:abstractNumId w:val="26"/>
  </w:num>
  <w:num w:numId="27">
    <w:abstractNumId w:val="22"/>
  </w:num>
  <w:num w:numId="28">
    <w:abstractNumId w:val="8"/>
  </w:num>
  <w:num w:numId="29">
    <w:abstractNumId w:val="30"/>
  </w:num>
  <w:num w:numId="30">
    <w:abstractNumId w:val="34"/>
  </w:num>
  <w:num w:numId="31">
    <w:abstractNumId w:val="15"/>
  </w:num>
  <w:num w:numId="32">
    <w:abstractNumId w:val="10"/>
  </w:num>
  <w:num w:numId="33">
    <w:abstractNumId w:val="18"/>
  </w:num>
  <w:num w:numId="34">
    <w:abstractNumId w:val="7"/>
  </w:num>
  <w:num w:numId="35">
    <w:abstractNumId w:val="19"/>
  </w:num>
  <w:num w:numId="36">
    <w:abstractNumId w:val="41"/>
  </w:num>
  <w:num w:numId="37">
    <w:abstractNumId w:val="16"/>
  </w:num>
  <w:num w:numId="38">
    <w:abstractNumId w:val="0"/>
  </w:num>
  <w:num w:numId="39">
    <w:abstractNumId w:val="14"/>
  </w:num>
  <w:num w:numId="40">
    <w:abstractNumId w:val="25"/>
  </w:num>
  <w:num w:numId="41">
    <w:abstractNumId w:val="37"/>
  </w:num>
  <w:num w:numId="42">
    <w:abstractNumId w:val="35"/>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FB"/>
    <w:rsid w:val="00062BE7"/>
    <w:rsid w:val="000C47B4"/>
    <w:rsid w:val="00120180"/>
    <w:rsid w:val="001D0673"/>
    <w:rsid w:val="00267DDF"/>
    <w:rsid w:val="002C2095"/>
    <w:rsid w:val="002C4C1B"/>
    <w:rsid w:val="003736FB"/>
    <w:rsid w:val="003A7CE5"/>
    <w:rsid w:val="00417717"/>
    <w:rsid w:val="004416A5"/>
    <w:rsid w:val="004628B7"/>
    <w:rsid w:val="00465E70"/>
    <w:rsid w:val="00473570"/>
    <w:rsid w:val="004A430C"/>
    <w:rsid w:val="005A7623"/>
    <w:rsid w:val="005B1E07"/>
    <w:rsid w:val="006D1284"/>
    <w:rsid w:val="0071358B"/>
    <w:rsid w:val="008168BD"/>
    <w:rsid w:val="008509BF"/>
    <w:rsid w:val="008C7DFE"/>
    <w:rsid w:val="009D7FC6"/>
    <w:rsid w:val="00A4502D"/>
    <w:rsid w:val="00BF419D"/>
    <w:rsid w:val="00DA6A43"/>
    <w:rsid w:val="00E24909"/>
    <w:rsid w:val="00E94D6E"/>
    <w:rsid w:val="00FE4A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A1CD"/>
  <w15:chartTrackingRefBased/>
  <w15:docId w15:val="{164A6D1A-6769-4C89-B982-4112A1E5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6FB"/>
    <w:pPr>
      <w:spacing w:after="200" w:line="276" w:lineRule="auto"/>
    </w:pPr>
    <w:rPr>
      <w:rFonts w:ascii="Arial" w:hAnsi="Arial"/>
      <w:color w:val="282828"/>
      <w:sz w:val="20"/>
    </w:rPr>
  </w:style>
  <w:style w:type="paragraph" w:styleId="Heading1">
    <w:name w:val="heading 1"/>
    <w:aliases w:val="h1,c"/>
    <w:basedOn w:val="Normal"/>
    <w:next w:val="Normal"/>
    <w:link w:val="Heading1Char"/>
    <w:uiPriority w:val="9"/>
    <w:qFormat/>
    <w:rsid w:val="003736FB"/>
    <w:pPr>
      <w:keepNext/>
      <w:keepLines/>
      <w:spacing w:before="480" w:after="0"/>
      <w:outlineLvl w:val="0"/>
    </w:pPr>
    <w:rPr>
      <w:rFonts w:ascii="Georgia" w:eastAsiaTheme="majorEastAsia" w:hAnsi="Georgia" w:cstheme="majorBidi"/>
      <w:bCs/>
      <w:i/>
      <w:sz w:val="36"/>
      <w:szCs w:val="28"/>
    </w:rPr>
  </w:style>
  <w:style w:type="paragraph" w:styleId="Heading2">
    <w:name w:val="heading 2"/>
    <w:aliases w:val="h2,Contents Heading,Contents,- Main,3...,2m,Level 2 Head,h2 main heading,B Sub/Bold,B Sub/Bold1,B Sub/Bold2,B Sub/Bold11,h2 main heading1,h2 main heading2,B Sub/Bold3,B Sub/Bold12,h2 main heading3,B Sub/Bold4,B Sub/Bold13,H2,Para2,SubPara,body"/>
    <w:basedOn w:val="Normal"/>
    <w:next w:val="Normal"/>
    <w:link w:val="Heading2Char"/>
    <w:uiPriority w:val="9"/>
    <w:semiHidden/>
    <w:unhideWhenUsed/>
    <w:qFormat/>
    <w:rsid w:val="006D1284"/>
    <w:pPr>
      <w:keepNext/>
      <w:tabs>
        <w:tab w:val="num" w:pos="850"/>
      </w:tabs>
      <w:autoSpaceDE w:val="0"/>
      <w:autoSpaceDN w:val="0"/>
      <w:spacing w:before="240" w:after="60" w:line="240" w:lineRule="auto"/>
      <w:ind w:left="850" w:hanging="850"/>
      <w:outlineLvl w:val="1"/>
    </w:pPr>
    <w:rPr>
      <w:rFonts w:eastAsia="Times New Roman" w:cs="Arial"/>
      <w:iCs/>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 Char"/>
    <w:basedOn w:val="DefaultParagraphFont"/>
    <w:link w:val="Heading1"/>
    <w:uiPriority w:val="9"/>
    <w:rsid w:val="003736FB"/>
    <w:rPr>
      <w:rFonts w:ascii="Georgia" w:eastAsiaTheme="majorEastAsia" w:hAnsi="Georgia" w:cstheme="majorBidi"/>
      <w:bCs/>
      <w:i/>
      <w:color w:val="282828"/>
      <w:sz w:val="36"/>
      <w:szCs w:val="28"/>
    </w:rPr>
  </w:style>
  <w:style w:type="paragraph" w:styleId="Header">
    <w:name w:val="header"/>
    <w:basedOn w:val="Normal"/>
    <w:link w:val="HeaderChar"/>
    <w:uiPriority w:val="99"/>
    <w:unhideWhenUsed/>
    <w:rsid w:val="003736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36FB"/>
    <w:rPr>
      <w:rFonts w:ascii="Arial" w:hAnsi="Arial"/>
      <w:color w:val="282828"/>
      <w:sz w:val="20"/>
    </w:rPr>
  </w:style>
  <w:style w:type="paragraph" w:styleId="Footer">
    <w:name w:val="footer"/>
    <w:basedOn w:val="Normal"/>
    <w:link w:val="FooterChar"/>
    <w:uiPriority w:val="99"/>
    <w:unhideWhenUsed/>
    <w:rsid w:val="003736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6FB"/>
    <w:rPr>
      <w:rFonts w:ascii="Arial" w:hAnsi="Arial"/>
      <w:color w:val="282828"/>
      <w:sz w:val="20"/>
    </w:rPr>
  </w:style>
  <w:style w:type="paragraph" w:styleId="ListParagraph">
    <w:name w:val="List Paragraph"/>
    <w:basedOn w:val="Normal"/>
    <w:uiPriority w:val="34"/>
    <w:qFormat/>
    <w:rsid w:val="003736FB"/>
    <w:pPr>
      <w:ind w:left="720"/>
      <w:contextualSpacing/>
    </w:pPr>
  </w:style>
  <w:style w:type="character" w:styleId="Hyperlink">
    <w:name w:val="Hyperlink"/>
    <w:uiPriority w:val="99"/>
    <w:rsid w:val="003736FB"/>
    <w:rPr>
      <w:color w:val="0000FF"/>
      <w:u w:val="single"/>
    </w:rPr>
  </w:style>
  <w:style w:type="paragraph" w:styleId="CommentText">
    <w:name w:val="annotation text"/>
    <w:basedOn w:val="Normal"/>
    <w:link w:val="CommentTextChar"/>
    <w:uiPriority w:val="99"/>
    <w:unhideWhenUsed/>
    <w:rsid w:val="003736FB"/>
    <w:pPr>
      <w:spacing w:line="240" w:lineRule="auto"/>
    </w:pPr>
    <w:rPr>
      <w:rFonts w:asciiTheme="minorHAnsi" w:hAnsiTheme="minorHAnsi"/>
      <w:color w:val="auto"/>
      <w:szCs w:val="20"/>
      <w:lang w:val="en-GB"/>
    </w:rPr>
  </w:style>
  <w:style w:type="character" w:customStyle="1" w:styleId="CommentTextChar">
    <w:name w:val="Comment Text Char"/>
    <w:basedOn w:val="DefaultParagraphFont"/>
    <w:link w:val="CommentText"/>
    <w:uiPriority w:val="99"/>
    <w:rsid w:val="003736FB"/>
    <w:rPr>
      <w:sz w:val="20"/>
      <w:szCs w:val="20"/>
      <w:lang w:val="en-GB"/>
    </w:rPr>
  </w:style>
  <w:style w:type="paragraph" w:customStyle="1" w:styleId="MB-Body">
    <w:name w:val="MB - Body"/>
    <w:basedOn w:val="Normal"/>
    <w:qFormat/>
    <w:rsid w:val="003736FB"/>
    <w:pPr>
      <w:widowControl w:val="0"/>
      <w:spacing w:after="120" w:line="252" w:lineRule="auto"/>
      <w:ind w:right="57"/>
    </w:pPr>
    <w:rPr>
      <w:rFonts w:eastAsia="Arial" w:cs="Arial"/>
      <w:color w:val="231F20"/>
      <w:sz w:val="19"/>
      <w:szCs w:val="19"/>
      <w:lang w:val="en-US"/>
    </w:rPr>
  </w:style>
  <w:style w:type="character" w:styleId="CommentReference">
    <w:name w:val="annotation reference"/>
    <w:basedOn w:val="DefaultParagraphFont"/>
    <w:uiPriority w:val="99"/>
    <w:semiHidden/>
    <w:unhideWhenUsed/>
    <w:rsid w:val="003736FB"/>
    <w:rPr>
      <w:sz w:val="16"/>
      <w:szCs w:val="16"/>
    </w:rPr>
  </w:style>
  <w:style w:type="paragraph" w:styleId="BalloonText">
    <w:name w:val="Balloon Text"/>
    <w:basedOn w:val="Normal"/>
    <w:link w:val="BalloonTextChar"/>
    <w:uiPriority w:val="99"/>
    <w:semiHidden/>
    <w:unhideWhenUsed/>
    <w:rsid w:val="003736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6FB"/>
    <w:rPr>
      <w:rFonts w:ascii="Segoe UI" w:hAnsi="Segoe UI" w:cs="Segoe UI"/>
      <w:color w:val="282828"/>
      <w:sz w:val="18"/>
      <w:szCs w:val="18"/>
    </w:rPr>
  </w:style>
  <w:style w:type="character" w:customStyle="1" w:styleId="Heading2Char">
    <w:name w:val="Heading 2 Char"/>
    <w:aliases w:val="h2 Char,Contents Heading Char,Contents Char,- Main Char,3... Char,2m Char,Level 2 Head Char,h2 main heading Char,B Sub/Bold Char,B Sub/Bold1 Char,B Sub/Bold2 Char,B Sub/Bold11 Char,h2 main heading1 Char,h2 main heading2 Char,H2 Char"/>
    <w:basedOn w:val="DefaultParagraphFont"/>
    <w:link w:val="Heading2"/>
    <w:uiPriority w:val="9"/>
    <w:semiHidden/>
    <w:rsid w:val="006D1284"/>
    <w:rPr>
      <w:rFonts w:ascii="Arial" w:eastAsia="Times New Roman" w:hAnsi="Arial" w:cs="Arial"/>
      <w:iCs/>
      <w:sz w:val="24"/>
      <w:szCs w:val="28"/>
    </w:rPr>
  </w:style>
  <w:style w:type="paragraph" w:styleId="NoSpacing">
    <w:name w:val="No Spacing"/>
    <w:uiPriority w:val="1"/>
    <w:qFormat/>
    <w:rsid w:val="006D1284"/>
    <w:pPr>
      <w:tabs>
        <w:tab w:val="num" w:pos="2170"/>
      </w:tabs>
      <w:spacing w:after="0" w:line="240" w:lineRule="auto"/>
      <w:ind w:left="2170" w:hanging="850"/>
    </w:pPr>
  </w:style>
  <w:style w:type="paragraph" w:customStyle="1" w:styleId="Default">
    <w:name w:val="Default"/>
    <w:rsid w:val="006D1284"/>
    <w:pPr>
      <w:tabs>
        <w:tab w:val="num" w:pos="3829"/>
      </w:tabs>
      <w:autoSpaceDE w:val="0"/>
      <w:autoSpaceDN w:val="0"/>
      <w:adjustRightInd w:val="0"/>
      <w:spacing w:after="0" w:line="240" w:lineRule="auto"/>
      <w:ind w:left="3829" w:hanging="851"/>
    </w:pPr>
    <w:rPr>
      <w:rFonts w:ascii="Calibri" w:hAnsi="Calibri" w:cs="Calibri"/>
      <w:color w:val="000000"/>
      <w:sz w:val="24"/>
      <w:szCs w:val="24"/>
    </w:rPr>
  </w:style>
  <w:style w:type="paragraph" w:customStyle="1" w:styleId="MBHeader01">
    <w:name w:val="MB Header 01"/>
    <w:basedOn w:val="Normal"/>
    <w:qFormat/>
    <w:rsid w:val="006D1284"/>
    <w:pPr>
      <w:tabs>
        <w:tab w:val="num" w:pos="936"/>
      </w:tabs>
      <w:spacing w:before="360" w:after="60"/>
      <w:ind w:left="936" w:right="-23" w:hanging="510"/>
    </w:pPr>
    <w:rPr>
      <w:rFonts w:eastAsia="PlantinMTStd-LightItalic" w:cs="PlantinMTStd-LightItalic"/>
      <w:color w:val="4EAE87"/>
      <w:sz w:val="40"/>
      <w:szCs w:val="20"/>
    </w:rPr>
  </w:style>
  <w:style w:type="character" w:customStyle="1" w:styleId="HealthnumLevel5Char">
    <w:name w:val="Health (num) Level 5 Char"/>
    <w:link w:val="HealthnumLevel5"/>
    <w:locked/>
    <w:rsid w:val="006D1284"/>
    <w:rPr>
      <w:rFonts w:ascii="Times New Roman" w:eastAsia="Times New Roman" w:hAnsi="Times New Roman" w:cs="Times New Roman"/>
      <w:sz w:val="24"/>
      <w:szCs w:val="24"/>
    </w:rPr>
  </w:style>
  <w:style w:type="paragraph" w:customStyle="1" w:styleId="HealthnumLevel5">
    <w:name w:val="Health (num) Level 5"/>
    <w:basedOn w:val="Normal"/>
    <w:link w:val="HealthnumLevel5Char"/>
    <w:rsid w:val="006D1284"/>
    <w:pPr>
      <w:tabs>
        <w:tab w:val="num" w:pos="850"/>
        <w:tab w:val="num" w:pos="936"/>
      </w:tabs>
      <w:autoSpaceDE w:val="0"/>
      <w:autoSpaceDN w:val="0"/>
      <w:spacing w:before="180" w:after="0" w:line="260" w:lineRule="exact"/>
      <w:ind w:left="850" w:hanging="510"/>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DA6A43"/>
    <w:rPr>
      <w:rFonts w:ascii="Arial" w:hAnsi="Arial"/>
      <w:b/>
      <w:bCs/>
      <w:color w:val="282828"/>
      <w:lang w:val="en-AU"/>
    </w:rPr>
  </w:style>
  <w:style w:type="character" w:customStyle="1" w:styleId="CommentSubjectChar">
    <w:name w:val="Comment Subject Char"/>
    <w:basedOn w:val="CommentTextChar"/>
    <w:link w:val="CommentSubject"/>
    <w:uiPriority w:val="99"/>
    <w:semiHidden/>
    <w:rsid w:val="00DA6A43"/>
    <w:rPr>
      <w:rFonts w:ascii="Arial" w:hAnsi="Arial"/>
      <w:b/>
      <w:bCs/>
      <w:color w:val="282828"/>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45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acgp.org.au/clinical-resources/clinical-guidelines/key-racgp-guidelines/view-all-racgp-guidelines/prescribing-drugs-of-dependence/prescribing-drugs-of-dependence-part-b"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acgp.org.au/usage/licence" TargetMode="External"/><Relationship Id="rId4" Type="http://schemas.openxmlformats.org/officeDocument/2006/relationships/webSettings" Target="webSettings.xml"/><Relationship Id="rId9" Type="http://schemas.openxmlformats.org/officeDocument/2006/relationships/hyperlink" Target="mailto:Thi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Hereward</dc:creator>
  <cp:keywords/>
  <dc:description/>
  <cp:lastModifiedBy>Kim Smith</cp:lastModifiedBy>
  <cp:revision>2</cp:revision>
  <dcterms:created xsi:type="dcterms:W3CDTF">2019-06-03T23:10:00Z</dcterms:created>
  <dcterms:modified xsi:type="dcterms:W3CDTF">2019-06-03T23:10:00Z</dcterms:modified>
</cp:coreProperties>
</file>