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88824" w14:textId="4856E2BC" w:rsidR="002C4C1B" w:rsidRDefault="00734AAB" w:rsidP="002C4C1B">
      <w:pPr>
        <w:rPr>
          <w:rFonts w:ascii="Georgia" w:hAnsi="Georgia" w:cs="Adobe Devanagari"/>
          <w:color w:val="000000" w:themeColor="text1"/>
          <w:sz w:val="32"/>
          <w:szCs w:val="32"/>
        </w:rPr>
      </w:pPr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Drugs of </w:t>
      </w:r>
      <w:proofErr w:type="gramStart"/>
      <w:r>
        <w:rPr>
          <w:rFonts w:ascii="Georgia" w:hAnsi="Georgia" w:cs="Adobe Devanagari"/>
          <w:i/>
          <w:color w:val="000000" w:themeColor="text1"/>
          <w:sz w:val="32"/>
          <w:szCs w:val="32"/>
        </w:rPr>
        <w:t xml:space="preserve">dependence therapy agreement </w:t>
      </w:r>
      <w:r w:rsidR="00907695">
        <w:rPr>
          <w:rFonts w:ascii="Georgia" w:hAnsi="Georgia" w:cs="Adobe Devanagari"/>
          <w:i/>
          <w:color w:val="000000" w:themeColor="text1"/>
          <w:sz w:val="32"/>
          <w:szCs w:val="32"/>
        </w:rPr>
        <w:t>template</w:t>
      </w:r>
      <w:proofErr w:type="gramEnd"/>
    </w:p>
    <w:p w14:paraId="51A07FEE" w14:textId="77777777" w:rsidR="002C2095" w:rsidRDefault="002C2095" w:rsidP="002C4C1B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>Purpose:</w:t>
      </w:r>
    </w:p>
    <w:p w14:paraId="7F46E415" w14:textId="73BAE426" w:rsidR="00FE4A59" w:rsidRDefault="00FE4A59" w:rsidP="002C4C1B">
      <w:pPr>
        <w:rPr>
          <w:rFonts w:cs="Arial"/>
          <w:color w:val="000000" w:themeColor="text1"/>
          <w:szCs w:val="20"/>
        </w:rPr>
      </w:pPr>
      <w:r w:rsidRPr="00FE4A59">
        <w:rPr>
          <w:rFonts w:cs="Arial"/>
          <w:color w:val="000000" w:themeColor="text1"/>
          <w:szCs w:val="20"/>
        </w:rPr>
        <w:t xml:space="preserve">To inform </w:t>
      </w:r>
      <w:r w:rsidR="00734AAB" w:rsidRPr="00734AAB">
        <w:rPr>
          <w:rFonts w:cs="Arial"/>
          <w:color w:val="000000" w:themeColor="text1"/>
          <w:szCs w:val="20"/>
        </w:rPr>
        <w:t>patients about their responsibilities and expected behaviours regarding drugs of dependence</w:t>
      </w:r>
      <w:r w:rsidR="00907695">
        <w:rPr>
          <w:rFonts w:cs="Arial"/>
          <w:color w:val="000000" w:themeColor="text1"/>
          <w:szCs w:val="20"/>
        </w:rPr>
        <w:t xml:space="preserve">. </w:t>
      </w:r>
    </w:p>
    <w:p w14:paraId="24CEB24C" w14:textId="77777777" w:rsidR="00907695" w:rsidRPr="00483679" w:rsidRDefault="00907695" w:rsidP="00907695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For more information, please refer to the RACGPs </w:t>
      </w:r>
      <w:hyperlink r:id="rId7" w:history="1">
        <w:r w:rsidRPr="00BF6FC6">
          <w:rPr>
            <w:rStyle w:val="Hyperlink"/>
            <w:rFonts w:cs="Arial"/>
            <w:szCs w:val="20"/>
          </w:rPr>
          <w:t>Prescribing drugs of dependence in general practice – Part A – Clinical Governance Framework</w:t>
        </w:r>
      </w:hyperlink>
      <w:r>
        <w:rPr>
          <w:rFonts w:cs="Arial"/>
          <w:color w:val="000000" w:themeColor="text1"/>
          <w:szCs w:val="20"/>
        </w:rPr>
        <w:t xml:space="preserve">. </w:t>
      </w:r>
    </w:p>
    <w:p w14:paraId="6D6C360D" w14:textId="473CAD13" w:rsidR="006D1284" w:rsidRPr="005B1E07" w:rsidRDefault="006D1284" w:rsidP="005B1E07">
      <w:pPr>
        <w:spacing w:after="0"/>
        <w:contextualSpacing/>
        <w:rPr>
          <w:color w:val="auto"/>
          <w:szCs w:val="20"/>
          <w:lang w:val="en-GB"/>
        </w:rPr>
      </w:pPr>
      <w:r>
        <w:rPr>
          <w:color w:val="auto"/>
          <w:szCs w:val="20"/>
          <w:lang w:val="en-GB"/>
        </w:rPr>
        <w:br w:type="page"/>
      </w:r>
    </w:p>
    <w:p w14:paraId="6B626F6E" w14:textId="64258BDD" w:rsidR="006D1284" w:rsidRDefault="006D1284" w:rsidP="006D1284">
      <w:pPr>
        <w:pStyle w:val="MBHeader01"/>
        <w:tabs>
          <w:tab w:val="clear" w:pos="936"/>
          <w:tab w:val="left" w:pos="720"/>
        </w:tabs>
        <w:spacing w:before="0" w:after="0"/>
        <w:ind w:left="0" w:firstLine="0"/>
        <w:rPr>
          <w:rFonts w:cs="Arial"/>
          <w:color w:val="0070C0"/>
          <w:sz w:val="36"/>
          <w:szCs w:val="24"/>
          <w:lang w:val="en-GB"/>
        </w:rPr>
      </w:pPr>
      <w:r>
        <w:rPr>
          <w:rFonts w:cs="Arial"/>
          <w:color w:val="FF0000"/>
          <w:sz w:val="36"/>
          <w:szCs w:val="24"/>
          <w:lang w:val="en-GB"/>
        </w:rPr>
        <w:lastRenderedPageBreak/>
        <w:t>[</w:t>
      </w:r>
      <w:r w:rsidR="00E94D6E">
        <w:rPr>
          <w:rFonts w:cs="Arial"/>
          <w:color w:val="FF0000"/>
          <w:sz w:val="36"/>
          <w:szCs w:val="24"/>
          <w:lang w:val="en-GB"/>
        </w:rPr>
        <w:t>Insert</w:t>
      </w:r>
      <w:r>
        <w:rPr>
          <w:rFonts w:cs="Arial"/>
          <w:color w:val="FF0000"/>
          <w:sz w:val="36"/>
          <w:szCs w:val="24"/>
          <w:lang w:val="en-GB"/>
        </w:rPr>
        <w:t xml:space="preserve"> practice name] </w:t>
      </w:r>
      <w:r w:rsidR="00734AAB">
        <w:rPr>
          <w:rFonts w:cs="Arial"/>
          <w:color w:val="0070C0"/>
          <w:sz w:val="36"/>
          <w:szCs w:val="24"/>
          <w:lang w:val="en-GB"/>
        </w:rPr>
        <w:t>drugs of dependence therapy agreement.</w:t>
      </w:r>
      <w:r w:rsidR="006154AB">
        <w:rPr>
          <w:rFonts w:cs="Arial"/>
          <w:color w:val="0070C0"/>
          <w:sz w:val="36"/>
          <w:szCs w:val="24"/>
          <w:lang w:val="en-GB"/>
        </w:rPr>
        <w:t xml:space="preserve"> </w:t>
      </w:r>
      <w:r w:rsidR="00FE4A59">
        <w:rPr>
          <w:rFonts w:cs="Arial"/>
          <w:color w:val="0070C0"/>
          <w:sz w:val="36"/>
          <w:szCs w:val="24"/>
          <w:lang w:val="en-GB"/>
        </w:rPr>
        <w:t xml:space="preserve"> </w:t>
      </w:r>
      <w:r w:rsidR="000C47B4">
        <w:rPr>
          <w:rFonts w:cs="Arial"/>
          <w:color w:val="0070C0"/>
          <w:sz w:val="36"/>
          <w:szCs w:val="24"/>
          <w:lang w:val="en-GB"/>
        </w:rPr>
        <w:t xml:space="preserve"> </w:t>
      </w:r>
    </w:p>
    <w:p w14:paraId="3A59BF94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Current as of: </w:t>
      </w:r>
      <w:r>
        <w:rPr>
          <w:i/>
          <w:color w:val="CF1D21"/>
          <w:sz w:val="22"/>
          <w:szCs w:val="22"/>
          <w:lang w:val="en-GB"/>
        </w:rPr>
        <w:t>[insert date of last revision]</w:t>
      </w:r>
    </w:p>
    <w:p w14:paraId="20176AE8" w14:textId="77777777" w:rsidR="006D1284" w:rsidRDefault="006D1284" w:rsidP="006D1284">
      <w:pPr>
        <w:pStyle w:val="MB-Body"/>
        <w:tabs>
          <w:tab w:val="left" w:pos="720"/>
        </w:tabs>
        <w:spacing w:after="0" w:line="276" w:lineRule="auto"/>
        <w:rPr>
          <w:i/>
          <w:color w:val="CF1D21"/>
          <w:sz w:val="22"/>
          <w:szCs w:val="22"/>
          <w:lang w:val="en-GB"/>
        </w:rPr>
      </w:pPr>
      <w:r>
        <w:rPr>
          <w:i/>
          <w:color w:val="auto"/>
          <w:sz w:val="22"/>
          <w:szCs w:val="22"/>
          <w:lang w:val="en-GB"/>
        </w:rPr>
        <w:t>Version no:</w:t>
      </w:r>
      <w:r>
        <w:rPr>
          <w:i/>
          <w:color w:val="CF1D21"/>
          <w:sz w:val="22"/>
          <w:szCs w:val="22"/>
          <w:lang w:val="en-GB"/>
        </w:rPr>
        <w:t xml:space="preserve"> [insert version number]</w:t>
      </w:r>
    </w:p>
    <w:p w14:paraId="4550F6C3" w14:textId="6554FBC3" w:rsidR="002C4C1B" w:rsidRDefault="002C4C1B" w:rsidP="006D1284">
      <w:pPr>
        <w:pStyle w:val="MB-Body"/>
        <w:tabs>
          <w:tab w:val="left" w:pos="720"/>
        </w:tabs>
        <w:spacing w:after="0" w:line="276" w:lineRule="auto"/>
        <w:rPr>
          <w:i/>
          <w:sz w:val="22"/>
          <w:szCs w:val="22"/>
          <w:lang w:val="en-GB"/>
        </w:rPr>
      </w:pPr>
      <w:r w:rsidRPr="002C4C1B">
        <w:rPr>
          <w:i/>
          <w:color w:val="auto"/>
          <w:sz w:val="22"/>
          <w:szCs w:val="22"/>
          <w:lang w:val="en-GB"/>
        </w:rPr>
        <w:t xml:space="preserve">Review date: </w:t>
      </w:r>
      <w:r>
        <w:rPr>
          <w:i/>
          <w:color w:val="CF1D21"/>
          <w:sz w:val="22"/>
          <w:szCs w:val="22"/>
          <w:lang w:val="en-GB"/>
        </w:rPr>
        <w:t>[insert date]</w:t>
      </w:r>
    </w:p>
    <w:p w14:paraId="3D6D0D77" w14:textId="77777777" w:rsidR="006D1284" w:rsidRDefault="006D1284" w:rsidP="006D1284">
      <w:pPr>
        <w:spacing w:after="0"/>
        <w:contextualSpacing/>
        <w:rPr>
          <w:rFonts w:cs="Arial"/>
          <w:b/>
          <w:lang w:val="en-GB"/>
        </w:rPr>
      </w:pPr>
    </w:p>
    <w:p w14:paraId="45E311D3" w14:textId="52048988" w:rsidR="00734AAB" w:rsidRPr="00734AAB" w:rsidRDefault="00734AAB" w:rsidP="00734AAB">
      <w:pPr>
        <w:spacing w:after="0"/>
        <w:contextualSpacing/>
        <w:rPr>
          <w:rFonts w:cs="Arial"/>
          <w:b/>
          <w:i/>
          <w:color w:val="FF0000"/>
        </w:rPr>
      </w:pPr>
      <w:r w:rsidRPr="00734AAB">
        <w:rPr>
          <w:rFonts w:cs="Arial"/>
          <w:b/>
          <w:i/>
          <w:color w:val="FF0000"/>
        </w:rPr>
        <w:t xml:space="preserve">Based on the </w:t>
      </w:r>
      <w:proofErr w:type="spellStart"/>
      <w:r w:rsidRPr="00734AAB">
        <w:rPr>
          <w:rFonts w:cs="Arial"/>
          <w:b/>
          <w:i/>
          <w:color w:val="FF0000"/>
        </w:rPr>
        <w:t>Blaustein</w:t>
      </w:r>
      <w:proofErr w:type="spellEnd"/>
      <w:r w:rsidRPr="00734AAB">
        <w:rPr>
          <w:rFonts w:cs="Arial"/>
          <w:b/>
          <w:i/>
          <w:color w:val="FF0000"/>
        </w:rPr>
        <w:t xml:space="preserve"> Pain Treatment </w:t>
      </w:r>
      <w:proofErr w:type="spellStart"/>
      <w:r w:rsidRPr="00734AAB">
        <w:rPr>
          <w:rFonts w:cs="Arial"/>
          <w:b/>
          <w:i/>
          <w:color w:val="FF0000"/>
        </w:rPr>
        <w:t>Center</w:t>
      </w:r>
      <w:proofErr w:type="spellEnd"/>
      <w:r w:rsidRPr="00734AAB">
        <w:rPr>
          <w:rFonts w:cs="Arial"/>
          <w:b/>
          <w:i/>
          <w:color w:val="FF0000"/>
        </w:rPr>
        <w:t xml:space="preserve">/Johns Hopkins Medicine therapy agreement and to </w:t>
      </w:r>
      <w:proofErr w:type="gramStart"/>
      <w:r w:rsidRPr="00734AAB">
        <w:rPr>
          <w:rFonts w:cs="Arial"/>
          <w:b/>
          <w:i/>
          <w:color w:val="FF0000"/>
        </w:rPr>
        <w:t>be modified</w:t>
      </w:r>
      <w:proofErr w:type="gramEnd"/>
      <w:r w:rsidRPr="00734AAB">
        <w:rPr>
          <w:rFonts w:cs="Arial"/>
          <w:b/>
          <w:i/>
          <w:color w:val="FF0000"/>
        </w:rPr>
        <w:t xml:space="preserve"> by the practice to suit local circumstances.</w:t>
      </w:r>
    </w:p>
    <w:p w14:paraId="62225D1F" w14:textId="77777777" w:rsidR="00B353F3" w:rsidRDefault="00B353F3" w:rsidP="006D1284">
      <w:pPr>
        <w:spacing w:after="0"/>
        <w:rPr>
          <w:rFonts w:cs="Arial"/>
          <w:bCs/>
          <w:lang w:val="en-GB"/>
        </w:rPr>
      </w:pPr>
    </w:p>
    <w:p w14:paraId="3C0C2EDF" w14:textId="77777777" w:rsidR="00B353F3" w:rsidRDefault="00B353F3" w:rsidP="00B353F3">
      <w:pPr>
        <w:spacing w:after="0"/>
        <w:rPr>
          <w:rFonts w:cs="Arial"/>
          <w:b/>
          <w:bCs/>
        </w:rPr>
      </w:pPr>
      <w:r w:rsidRPr="00B353F3">
        <w:rPr>
          <w:rFonts w:cs="Arial"/>
          <w:b/>
          <w:bCs/>
        </w:rPr>
        <w:t>PATIENT AGREEMENT FOR DRUGS OF DEPENDENCE THERAPY</w:t>
      </w:r>
    </w:p>
    <w:p w14:paraId="7D7F58B0" w14:textId="77777777" w:rsidR="00B353F3" w:rsidRPr="00B353F3" w:rsidRDefault="00B353F3" w:rsidP="00B353F3">
      <w:pPr>
        <w:spacing w:after="0"/>
        <w:rPr>
          <w:rFonts w:cs="Arial"/>
          <w:b/>
          <w:bCs/>
        </w:rPr>
      </w:pPr>
    </w:p>
    <w:p w14:paraId="5591AE32" w14:textId="398BDED8" w:rsidR="00B353F3" w:rsidRDefault="00B353F3" w:rsidP="00B353F3">
      <w:pPr>
        <w:spacing w:after="0"/>
        <w:rPr>
          <w:rFonts w:cs="Arial"/>
          <w:bCs/>
        </w:rPr>
      </w:pPr>
      <w:r w:rsidRPr="00B353F3">
        <w:rPr>
          <w:rFonts w:cs="Arial"/>
          <w:bCs/>
        </w:rPr>
        <w:t>The purpose of this agreement is to give you information about the medications you will be taking for pain and/or mental</w:t>
      </w:r>
      <w:r>
        <w:rPr>
          <w:rFonts w:cs="Arial"/>
          <w:bCs/>
        </w:rPr>
        <w:t xml:space="preserve"> h</w:t>
      </w:r>
      <w:r w:rsidRPr="00B353F3">
        <w:rPr>
          <w:rFonts w:cs="Arial"/>
          <w:bCs/>
        </w:rPr>
        <w:t>ealth management at this practice, and to ensure that you and your doctor comply with all state, territory and Federal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>regulations concerning the prescribing of drugs of dependence.</w:t>
      </w:r>
    </w:p>
    <w:p w14:paraId="0EDB8462" w14:textId="77777777" w:rsidR="00B353F3" w:rsidRPr="00B353F3" w:rsidRDefault="00B353F3" w:rsidP="00B353F3">
      <w:pPr>
        <w:spacing w:after="0"/>
        <w:rPr>
          <w:rFonts w:cs="Arial"/>
          <w:bCs/>
        </w:rPr>
      </w:pPr>
    </w:p>
    <w:p w14:paraId="4471CE68" w14:textId="6EE94D86" w:rsidR="00B353F3" w:rsidRPr="00B353F3" w:rsidRDefault="00B353F3" w:rsidP="00B353F3">
      <w:pPr>
        <w:spacing w:after="0" w:line="240" w:lineRule="auto"/>
        <w:rPr>
          <w:rFonts w:cs="Arial"/>
          <w:bCs/>
        </w:rPr>
      </w:pPr>
      <w:r w:rsidRPr="00B353F3">
        <w:rPr>
          <w:rFonts w:cs="Arial"/>
          <w:bCs/>
        </w:rPr>
        <w:t>The doctor</w:t>
      </w:r>
      <w:r w:rsidRPr="00B353F3">
        <w:rPr>
          <w:rFonts w:cs="Arial" w:hint="eastAsia"/>
          <w:bCs/>
        </w:rPr>
        <w:t>’</w:t>
      </w:r>
      <w:r w:rsidRPr="00B353F3">
        <w:rPr>
          <w:rFonts w:cs="Arial"/>
          <w:bCs/>
        </w:rPr>
        <w:t>s goal is for you to have the best quality of life possible giv</w:t>
      </w:r>
      <w:r>
        <w:rPr>
          <w:rFonts w:cs="Arial"/>
          <w:bCs/>
        </w:rPr>
        <w:t xml:space="preserve">en the reality of your clinical </w:t>
      </w:r>
      <w:r w:rsidRPr="00B353F3">
        <w:rPr>
          <w:rFonts w:cs="Arial"/>
          <w:bCs/>
        </w:rPr>
        <w:t>condition. The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>success of treatment depends on mutual trust and honesty in the patient</w:t>
      </w:r>
      <w:r w:rsidRPr="00B353F3">
        <w:rPr>
          <w:rFonts w:cs="Arial" w:hint="eastAsia"/>
          <w:bCs/>
        </w:rPr>
        <w:t>–</w:t>
      </w:r>
      <w:r w:rsidRPr="00B353F3">
        <w:rPr>
          <w:rFonts w:cs="Arial"/>
          <w:bCs/>
        </w:rPr>
        <w:t>doctor relationship and full agreement and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>understanding of the risks and benefits of using potentially addictive drugs to manage your condition.</w:t>
      </w:r>
    </w:p>
    <w:p w14:paraId="150FBF25" w14:textId="77777777" w:rsidR="00B353F3" w:rsidRDefault="00B353F3" w:rsidP="00B353F3">
      <w:pPr>
        <w:spacing w:after="0"/>
        <w:rPr>
          <w:rFonts w:cs="Arial"/>
          <w:bCs/>
        </w:rPr>
      </w:pPr>
    </w:p>
    <w:p w14:paraId="7DF14154" w14:textId="04E8739C" w:rsidR="00B353F3" w:rsidRDefault="00B353F3" w:rsidP="00B353F3">
      <w:pPr>
        <w:spacing w:after="0"/>
        <w:rPr>
          <w:rFonts w:cs="Arial"/>
          <w:bCs/>
        </w:rPr>
      </w:pPr>
      <w:r w:rsidRPr="00B353F3">
        <w:rPr>
          <w:rFonts w:cs="Arial"/>
          <w:bCs/>
        </w:rPr>
        <w:t xml:space="preserve">A trial of long-term opioid therapy </w:t>
      </w:r>
      <w:proofErr w:type="gramStart"/>
      <w:r w:rsidRPr="00B353F3">
        <w:rPr>
          <w:rFonts w:cs="Arial"/>
          <w:bCs/>
        </w:rPr>
        <w:t>may be considered</w:t>
      </w:r>
      <w:proofErr w:type="gramEnd"/>
      <w:r w:rsidRPr="00B353F3">
        <w:rPr>
          <w:rFonts w:cs="Arial"/>
          <w:bCs/>
        </w:rPr>
        <w:t xml:space="preserve"> for moderate to severe pain with the intent of reducing pain and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 xml:space="preserve">increasing function. A trial of long-term benzodiazepine therapy </w:t>
      </w:r>
      <w:proofErr w:type="gramStart"/>
      <w:r w:rsidRPr="00B353F3">
        <w:rPr>
          <w:rFonts w:cs="Arial"/>
          <w:bCs/>
        </w:rPr>
        <w:t>may be considered</w:t>
      </w:r>
      <w:proofErr w:type="gramEnd"/>
      <w:r w:rsidRPr="00B353F3">
        <w:rPr>
          <w:rFonts w:cs="Arial"/>
          <w:bCs/>
        </w:rPr>
        <w:t xml:space="preserve"> in very limited circumstances if other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>options have failed or are considered inappropriate.</w:t>
      </w:r>
    </w:p>
    <w:p w14:paraId="303FE5E1" w14:textId="77777777" w:rsidR="00B353F3" w:rsidRPr="00B353F3" w:rsidRDefault="00B353F3" w:rsidP="00B353F3">
      <w:pPr>
        <w:spacing w:after="0"/>
        <w:rPr>
          <w:rFonts w:cs="Arial"/>
          <w:bCs/>
        </w:rPr>
      </w:pPr>
    </w:p>
    <w:p w14:paraId="501073A9" w14:textId="3CA819F0" w:rsidR="00B353F3" w:rsidRPr="00B353F3" w:rsidRDefault="00B353F3" w:rsidP="00B353F3">
      <w:pPr>
        <w:spacing w:after="0"/>
        <w:rPr>
          <w:rFonts w:cs="Arial"/>
          <w:bCs/>
        </w:rPr>
      </w:pPr>
      <w:r w:rsidRPr="00B353F3">
        <w:rPr>
          <w:rFonts w:cs="Arial"/>
          <w:bCs/>
        </w:rPr>
        <w:t>In signing this agreement, you have agreed to a trial of long-term use of potentially addictive medications as part of your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 xml:space="preserve">treatment. These drugs of dependence can be very useful, but have a high potential for misuse and </w:t>
      </w:r>
      <w:proofErr w:type="gramStart"/>
      <w:r w:rsidRPr="00B353F3">
        <w:rPr>
          <w:rFonts w:cs="Arial"/>
          <w:bCs/>
        </w:rPr>
        <w:t>are therefore closely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>controlled</w:t>
      </w:r>
      <w:proofErr w:type="gramEnd"/>
      <w:r w:rsidRPr="00B353F3">
        <w:rPr>
          <w:rFonts w:cs="Arial"/>
          <w:bCs/>
        </w:rPr>
        <w:t xml:space="preserve"> </w:t>
      </w:r>
      <w:r>
        <w:rPr>
          <w:rFonts w:cs="Arial"/>
          <w:bCs/>
        </w:rPr>
        <w:t xml:space="preserve">by state, territory and Federal </w:t>
      </w:r>
      <w:r w:rsidRPr="00B353F3">
        <w:rPr>
          <w:rFonts w:cs="Arial"/>
          <w:bCs/>
        </w:rPr>
        <w:t>governments. Because your doctor is prescribing such medication to help</w:t>
      </w:r>
      <w:r>
        <w:rPr>
          <w:rFonts w:cs="Arial"/>
          <w:bCs/>
        </w:rPr>
        <w:t xml:space="preserve"> </w:t>
      </w:r>
      <w:r w:rsidRPr="00B353F3">
        <w:rPr>
          <w:rFonts w:cs="Arial"/>
          <w:bCs/>
        </w:rPr>
        <w:t xml:space="preserve">manage your condition, it </w:t>
      </w:r>
      <w:proofErr w:type="gramStart"/>
      <w:r w:rsidRPr="00B353F3">
        <w:rPr>
          <w:rFonts w:cs="Arial"/>
          <w:bCs/>
        </w:rPr>
        <w:t>is considered</w:t>
      </w:r>
      <w:proofErr w:type="gramEnd"/>
      <w:r w:rsidRPr="00B353F3">
        <w:rPr>
          <w:rFonts w:cs="Arial"/>
          <w:bCs/>
        </w:rPr>
        <w:t xml:space="preserve"> good practice to agree to the conditions outlined below.</w:t>
      </w:r>
    </w:p>
    <w:p w14:paraId="70018EC5" w14:textId="77777777" w:rsidR="00BF419D" w:rsidRDefault="00BF419D" w:rsidP="006D1284">
      <w:pPr>
        <w:spacing w:after="0"/>
        <w:rPr>
          <w:rFonts w:cs="Arial"/>
          <w:bCs/>
          <w:lang w:val="en-GB"/>
        </w:rPr>
      </w:pPr>
    </w:p>
    <w:p w14:paraId="6A573305" w14:textId="77777777" w:rsidR="00B353F3" w:rsidRDefault="00B353F3" w:rsidP="00B353F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Cs w:val="20"/>
        </w:rPr>
      </w:pPr>
      <w:r w:rsidRPr="00B353F3">
        <w:rPr>
          <w:rFonts w:cs="Arial"/>
          <w:b/>
          <w:color w:val="auto"/>
          <w:szCs w:val="20"/>
        </w:rPr>
        <w:t>My responsibilities as a patient</w:t>
      </w:r>
    </w:p>
    <w:p w14:paraId="4739E216" w14:textId="77777777" w:rsidR="00B353F3" w:rsidRPr="00B353F3" w:rsidRDefault="00B353F3" w:rsidP="00B353F3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auto"/>
          <w:szCs w:val="20"/>
        </w:rPr>
      </w:pPr>
    </w:p>
    <w:p w14:paraId="2E4D2407" w14:textId="2DB63C48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agree to see one doctor at one practice for all my health needs and prescriptions.</w:t>
      </w:r>
    </w:p>
    <w:p w14:paraId="606BF8E2" w14:textId="327BC72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will have all my medications dispensed at one pharmacy.</w:t>
      </w:r>
    </w:p>
    <w:p w14:paraId="48B56B75" w14:textId="27747DC0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agree that this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is prescribed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as a trial. If it appears to my doctor that there is no improvement in my daily function or quality of life from the controlled substance, my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may be discontinued</w:t>
      </w:r>
      <w:proofErr w:type="gramEnd"/>
      <w:r w:rsidRPr="00B353F3">
        <w:rPr>
          <w:rFonts w:eastAsia="HelveticaNeueLTStd-Lt" w:cs="Arial"/>
          <w:color w:val="auto"/>
          <w:szCs w:val="20"/>
        </w:rPr>
        <w:t>. I will gradually taper my medication as prescribed by the doctor.</w:t>
      </w:r>
    </w:p>
    <w:p w14:paraId="55D17F9A" w14:textId="7BEB2456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will inform my doctor of all medications I am taking, including herbal remedies and illicit medication. Medications can interact with drugs of dependence and produce serious side effects.</w:t>
      </w:r>
    </w:p>
    <w:p w14:paraId="0C92CBE3" w14:textId="4C39C72F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will communicate fully with my doctor to the best of my ability at the initial and all follow-up visits my pain level and functional activity along with any side effects of the medications. This information allows my doctor to adjust my treatment plan accordingly.</w:t>
      </w:r>
    </w:p>
    <w:p w14:paraId="1D06BDA6" w14:textId="71F04ED4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will not request or accept drugs of dependence from any other doctor or individual while I am receiving such medication from my doctor at the </w:t>
      </w:r>
      <w:r w:rsidRPr="00B353F3">
        <w:rPr>
          <w:rFonts w:eastAsia="HelveticaNeueLTStd-Lt" w:cs="Arial"/>
          <w:b/>
          <w:color w:val="FF0000"/>
          <w:szCs w:val="20"/>
        </w:rPr>
        <w:t>[</w:t>
      </w:r>
      <w:r w:rsidRPr="00B353F3">
        <w:rPr>
          <w:rFonts w:cs="Arial"/>
          <w:b/>
          <w:i/>
          <w:iCs/>
          <w:color w:val="FF0000"/>
          <w:szCs w:val="20"/>
        </w:rPr>
        <w:t>Insert practice name</w:t>
      </w:r>
      <w:r w:rsidRPr="00B353F3">
        <w:rPr>
          <w:rFonts w:eastAsia="HelveticaNeueLTStd-Lt" w:cs="Arial"/>
          <w:b/>
          <w:color w:val="FF0000"/>
          <w:szCs w:val="20"/>
        </w:rPr>
        <w:t>].</w:t>
      </w:r>
    </w:p>
    <w:p w14:paraId="26A6550F" w14:textId="09237471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understand the use of alcohol together with drugs of dependence is contraindicated.</w:t>
      </w:r>
    </w:p>
    <w:p w14:paraId="1C562D35" w14:textId="61EAA18B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will not use any illicit substances, such as cocaine, amphetamines or marijuana, while taking these medications. Use of these substances may result in a change to my treatment plan, including safe discontinuation of my opioid medications when applicable or complete termination of the patient–doctor relationship.</w:t>
      </w:r>
    </w:p>
    <w:p w14:paraId="7341C7D8" w14:textId="59A26EC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If I have a history of alcohol or drug misuse/addiction, I must notify my doctor of such history since treatment with drugs of dependence may increase the possibility of relapse.</w:t>
      </w:r>
    </w:p>
    <w:p w14:paraId="0BAEDAF6" w14:textId="3745C709" w:rsidR="00E5541E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agree and understand that my doctor reserves the right to perform random or unannounced urine drug testing. If requested to provide a urine sample, I agree to cooperate. If I decide not to provide a urine sample, I understand that my doctor may change my treatment plan, including safe discontinuation of my opioid medications when applicable or complete termination of the patient–doctor relationship. The presence of a non-prescribed drug(s) or illicit drug(s) in the urine can be grounds for termination of the patient–doctor relationship. Urine drug testing is not forensic testing,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 xml:space="preserve">but </w:t>
      </w:r>
      <w:proofErr w:type="gramStart"/>
      <w:r w:rsidRPr="00B353F3">
        <w:rPr>
          <w:rFonts w:eastAsia="HelveticaNeueLTStd-Lt" w:cs="Arial"/>
          <w:color w:val="auto"/>
          <w:szCs w:val="20"/>
        </w:rPr>
        <w:t>is done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for my benefit as a diagnostic tool and in accordance with certain legal and regulatory materials on the use of controlled substances to treat pain.</w:t>
      </w:r>
    </w:p>
    <w:p w14:paraId="7959BDB2" w14:textId="69AEF87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agree to allow my doctor/healthcare provider to contact any healthcare professional, family member, pharmacy,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legal authority, or regulatory agency to obtain or provide information about my care or actions, if my doctor feels it is necessary.</w:t>
      </w:r>
    </w:p>
    <w:p w14:paraId="30D88D2C" w14:textId="77777777" w:rsid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my capacity to drive </w:t>
      </w:r>
      <w:proofErr w:type="gramStart"/>
      <w:r w:rsidRPr="00B353F3">
        <w:rPr>
          <w:rFonts w:eastAsia="HelveticaNeueLTStd-Lt" w:cs="Arial"/>
          <w:color w:val="auto"/>
          <w:szCs w:val="20"/>
        </w:rPr>
        <w:t>may be affected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and I may be asked to cease driving.</w:t>
      </w:r>
    </w:p>
    <w:p w14:paraId="6B7F6B08" w14:textId="77777777" w:rsidR="00B353F3" w:rsidRDefault="00B353F3" w:rsidP="00B353F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eastAsia="HelveticaNeueLTStd-Lt" w:cs="Arial"/>
          <w:color w:val="auto"/>
          <w:szCs w:val="20"/>
        </w:rPr>
      </w:pPr>
    </w:p>
    <w:p w14:paraId="6352631B" w14:textId="7EACA7F9" w:rsidR="00B353F3" w:rsidRPr="00B353F3" w:rsidRDefault="00B353F3" w:rsidP="00B353F3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B353F3">
        <w:rPr>
          <w:rFonts w:eastAsia="HelveticaNeueLTStd-Lt" w:cs="Arial"/>
          <w:b/>
          <w:color w:val="auto"/>
          <w:szCs w:val="20"/>
        </w:rPr>
        <w:t>My prescriptions</w:t>
      </w:r>
    </w:p>
    <w:p w14:paraId="6AB0EF01" w14:textId="7DC72EA3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am responsible for my prescriptions. I understand that lost prescriptions </w:t>
      </w:r>
      <w:proofErr w:type="gramStart"/>
      <w:r w:rsidRPr="00B353F3">
        <w:rPr>
          <w:rFonts w:eastAsia="HelveticaNeueLTStd-Lt" w:cs="Arial"/>
          <w:color w:val="auto"/>
          <w:szCs w:val="20"/>
        </w:rPr>
        <w:t>will not be replaced</w:t>
      </w:r>
      <w:proofErr w:type="gramEnd"/>
      <w:r w:rsidRPr="00B353F3">
        <w:rPr>
          <w:rFonts w:eastAsia="HelveticaNeueLTStd-Lt" w:cs="Arial"/>
          <w:color w:val="auto"/>
          <w:szCs w:val="20"/>
        </w:rPr>
        <w:t>.</w:t>
      </w:r>
    </w:p>
    <w:p w14:paraId="20CDF54C" w14:textId="3D2E2AFD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that opioid prescriptions </w:t>
      </w:r>
      <w:proofErr w:type="gramStart"/>
      <w:r w:rsidRPr="00B353F3">
        <w:rPr>
          <w:rFonts w:eastAsia="HelveticaNeueLTStd-Lt" w:cs="Arial"/>
          <w:color w:val="auto"/>
          <w:szCs w:val="20"/>
        </w:rPr>
        <w:t>will not be mailed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if I am unable to obtain my prescriptions monthly.</w:t>
      </w:r>
    </w:p>
    <w:p w14:paraId="184828B9" w14:textId="22BBD0E2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Repeat prescriptions can be written for a maximum of </w:t>
      </w:r>
      <w:proofErr w:type="gramStart"/>
      <w:r w:rsidRPr="00B353F3">
        <w:rPr>
          <w:rFonts w:eastAsia="HelveticaNeueLTStd-Lt" w:cs="Arial"/>
          <w:color w:val="auto"/>
          <w:szCs w:val="20"/>
        </w:rPr>
        <w:t>1 month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supply and will be filled at the same pharmacy.</w:t>
      </w:r>
    </w:p>
    <w:p w14:paraId="234EF8F5" w14:textId="77777777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Pharmacy: ____________________________ Phone number: ___________________________</w:t>
      </w:r>
    </w:p>
    <w:p w14:paraId="20BEB2CC" w14:textId="77777777" w:rsid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It is my responsibility to schedule appointments for the next opioid prescription before I leave the clinic or within 3 days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of the last clinic visit.</w:t>
      </w:r>
    </w:p>
    <w:p w14:paraId="5984B21C" w14:textId="77777777" w:rsidR="00B353F3" w:rsidRDefault="00B353F3" w:rsidP="00B353F3">
      <w:pPr>
        <w:pStyle w:val="ListParagraph"/>
        <w:autoSpaceDE w:val="0"/>
        <w:autoSpaceDN w:val="0"/>
        <w:adjustRightInd w:val="0"/>
        <w:spacing w:after="0" w:line="360" w:lineRule="auto"/>
        <w:ind w:left="360"/>
        <w:rPr>
          <w:rFonts w:eastAsia="HelveticaNeueLTStd-Lt" w:cs="Arial"/>
          <w:color w:val="auto"/>
          <w:szCs w:val="20"/>
        </w:rPr>
      </w:pPr>
    </w:p>
    <w:p w14:paraId="08505697" w14:textId="4EDE04F0" w:rsidR="00B353F3" w:rsidRPr="00B353F3" w:rsidRDefault="00B353F3" w:rsidP="00B353F3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B353F3">
        <w:rPr>
          <w:rFonts w:eastAsia="HelveticaNeueLTStd-Lt" w:cs="Arial"/>
          <w:b/>
          <w:color w:val="auto"/>
          <w:szCs w:val="20"/>
        </w:rPr>
        <w:t>Taking my medications</w:t>
      </w:r>
    </w:p>
    <w:p w14:paraId="34A287F1" w14:textId="0222BF42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understand that the medication is strictly for my own use. My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should never be given or sold to others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because it may endanger that person’s health and is against the law</w:t>
      </w:r>
      <w:proofErr w:type="gramEnd"/>
      <w:r w:rsidRPr="00B353F3">
        <w:rPr>
          <w:rFonts w:eastAsia="HelveticaNeueLTStd-Lt" w:cs="Arial"/>
          <w:color w:val="auto"/>
          <w:szCs w:val="20"/>
        </w:rPr>
        <w:t>.</w:t>
      </w:r>
    </w:p>
    <w:p w14:paraId="5570102A" w14:textId="3895AC3E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 xml:space="preserve">I am responsible for keeping my pain medications in a safe and secure place, such as a locked cabinet or safe. I </w:t>
      </w:r>
      <w:proofErr w:type="gramStart"/>
      <w:r w:rsidRPr="00B353F3">
        <w:rPr>
          <w:rFonts w:eastAsia="HelveticaNeueLTStd-Lt" w:cs="Arial"/>
          <w:color w:val="auto"/>
          <w:szCs w:val="20"/>
        </w:rPr>
        <w:t>am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expected</w:t>
      </w:r>
      <w:proofErr w:type="gramEnd"/>
      <w:r w:rsidRPr="00B353F3">
        <w:rPr>
          <w:rFonts w:eastAsia="HelveticaNeueLTStd-Lt" w:cs="Arial"/>
          <w:color w:val="auto"/>
          <w:szCs w:val="20"/>
        </w:rPr>
        <w:t xml:space="preserve"> to protect my medications from loss or theft. If my medication </w:t>
      </w:r>
      <w:proofErr w:type="gramStart"/>
      <w:r w:rsidRPr="00B353F3">
        <w:rPr>
          <w:rFonts w:eastAsia="HelveticaNeueLTStd-Lt" w:cs="Arial"/>
          <w:color w:val="auto"/>
          <w:szCs w:val="20"/>
        </w:rPr>
        <w:t>is stolen</w:t>
      </w:r>
      <w:proofErr w:type="gramEnd"/>
      <w:r w:rsidRPr="00B353F3">
        <w:rPr>
          <w:rFonts w:eastAsia="HelveticaNeueLTStd-Lt" w:cs="Arial"/>
          <w:color w:val="auto"/>
          <w:szCs w:val="20"/>
        </w:rPr>
        <w:t>, I will report this to my local police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department and obtain a stolen item report. I will then report the stolen medication to my doctor. If my medications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are lost, misplaced or stolen my doctor may choose not to replace the medications or to taper and discontinue the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medications.</w:t>
      </w:r>
    </w:p>
    <w:p w14:paraId="472907AE" w14:textId="48598181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am responsible for taking my medications as directed. I agree to take the medication only as prescribed.</w:t>
      </w:r>
    </w:p>
    <w:p w14:paraId="20CE0764" w14:textId="02A9E329" w:rsidR="00B353F3" w:rsidRP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understand that increasing my dose without the close supervision of my doctor could lead to drug overdose causing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severe sedation and respiratory depression and death.</w:t>
      </w:r>
    </w:p>
    <w:p w14:paraId="640E6DFE" w14:textId="5E69563E" w:rsidR="00B353F3" w:rsidRPr="00E83AB2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I understand that decreasing or stopping my medication without the close supervision of my doctor can lead to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withdrawal. Withdrawal symptoms can include yawning, sweating, watery eyes, runny nose, anxiety, tremors, aching</w:t>
      </w:r>
      <w:r>
        <w:rPr>
          <w:rFonts w:eastAsia="HelveticaNeueLTStd-Lt" w:cs="Arial"/>
          <w:color w:val="auto"/>
          <w:szCs w:val="20"/>
        </w:rPr>
        <w:t xml:space="preserve"> </w:t>
      </w:r>
      <w:r w:rsidRPr="00B353F3">
        <w:rPr>
          <w:rFonts w:eastAsia="HelveticaNeueLTStd-Lt" w:cs="Arial"/>
          <w:color w:val="auto"/>
          <w:szCs w:val="20"/>
        </w:rPr>
        <w:t>muscles, hot and cold flashes, ‘goose flesh’, abdominal cramps and diarrhoea. These symptoms can occur 24–48</w:t>
      </w:r>
      <w:r w:rsidR="00E83AB2"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hours after the last dose and can last up to 3 weeks.</w:t>
      </w:r>
    </w:p>
    <w:p w14:paraId="6F88C3D4" w14:textId="0E76D6A3" w:rsidR="00B353F3" w:rsidRDefault="00B353F3" w:rsidP="00E83A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B353F3">
        <w:rPr>
          <w:rFonts w:eastAsia="HelveticaNeueLTStd-Lt" w:cs="Arial"/>
          <w:color w:val="auto"/>
          <w:szCs w:val="20"/>
        </w:rPr>
        <w:t>Any evidence of drug hoarding, acquisition of any opioid medication or additional analgesia from other doctors (which</w:t>
      </w:r>
      <w:r w:rsidR="00E83AB2"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includes emergency rooms), uncontrolled dose escalation or reduction, loss of prescriptions, or failure to follow the</w:t>
      </w:r>
      <w:r w:rsidR="00E83AB2"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agreement may result in termination of the patient–doctor relationship.</w:t>
      </w:r>
    </w:p>
    <w:p w14:paraId="0CA5C1D2" w14:textId="77777777" w:rsid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593FD26F" w14:textId="7777777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E83AB2">
        <w:rPr>
          <w:rFonts w:eastAsia="HelveticaNeueLTStd-Lt" w:cs="Arial"/>
          <w:b/>
          <w:color w:val="auto"/>
          <w:szCs w:val="20"/>
        </w:rPr>
        <w:t>Monitoring effects of treatment</w:t>
      </w:r>
    </w:p>
    <w:p w14:paraId="33D5B0C0" w14:textId="4229A6B3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accept that drug of dependence therapy is only part of my care, and that I must be fully compliant with additional care interventions deemed appropriate for my health.</w:t>
      </w:r>
    </w:p>
    <w:p w14:paraId="6B8DDCCC" w14:textId="316A8420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accept that set appointments </w:t>
      </w:r>
      <w:proofErr w:type="gramStart"/>
      <w:r w:rsidRPr="00E83AB2">
        <w:rPr>
          <w:rFonts w:eastAsia="HelveticaNeueLTStd-Lt" w:cs="Arial"/>
          <w:color w:val="auto"/>
          <w:szCs w:val="20"/>
        </w:rPr>
        <w:t>must be made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to review ongoing therapy. This should be monthly and made at the last clinic appointment. No walk-in appointments for medication refills </w:t>
      </w:r>
      <w:proofErr w:type="gramStart"/>
      <w:r w:rsidRPr="00E83AB2">
        <w:rPr>
          <w:rFonts w:eastAsia="HelveticaNeueLTStd-Lt" w:cs="Arial"/>
          <w:color w:val="auto"/>
          <w:szCs w:val="20"/>
        </w:rPr>
        <w:t>will be granted</w:t>
      </w:r>
      <w:proofErr w:type="gramEnd"/>
      <w:r w:rsidRPr="00E83AB2">
        <w:rPr>
          <w:rFonts w:eastAsia="HelveticaNeueLTStd-Lt" w:cs="Arial"/>
          <w:color w:val="auto"/>
          <w:szCs w:val="20"/>
        </w:rPr>
        <w:t>.</w:t>
      </w:r>
    </w:p>
    <w:p w14:paraId="3E7CFD5A" w14:textId="582FFEA3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If an appointment </w:t>
      </w:r>
      <w:proofErr w:type="gramStart"/>
      <w:r w:rsidRPr="00E83AB2">
        <w:rPr>
          <w:rFonts w:eastAsia="HelveticaNeueLTStd-Lt" w:cs="Arial"/>
          <w:color w:val="auto"/>
          <w:szCs w:val="20"/>
        </w:rPr>
        <w:t>is missed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, another appointment will be made as soon as possible. Immediate or emergency appointments </w:t>
      </w:r>
      <w:proofErr w:type="gramStart"/>
      <w:r w:rsidRPr="00E83AB2">
        <w:rPr>
          <w:rFonts w:eastAsia="HelveticaNeueLTStd-Lt" w:cs="Arial"/>
          <w:color w:val="auto"/>
          <w:szCs w:val="20"/>
        </w:rPr>
        <w:t>will not be granted</w:t>
      </w:r>
      <w:proofErr w:type="gramEnd"/>
      <w:r w:rsidRPr="00E83AB2">
        <w:rPr>
          <w:rFonts w:eastAsia="HelveticaNeueLTStd-Lt" w:cs="Arial"/>
          <w:color w:val="auto"/>
          <w:szCs w:val="20"/>
        </w:rPr>
        <w:t>.</w:t>
      </w:r>
    </w:p>
    <w:p w14:paraId="1EACB930" w14:textId="76D238BF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</w:t>
      </w:r>
      <w:proofErr w:type="gramStart"/>
      <w:r w:rsidRPr="00E83AB2">
        <w:rPr>
          <w:rFonts w:eastAsia="HelveticaNeueLTStd-Lt" w:cs="Arial"/>
          <w:color w:val="auto"/>
          <w:szCs w:val="20"/>
        </w:rPr>
        <w:t>will be seen on a regular basis and given prescriptions for enough medication to last from appointment to appointment, and sometimes two to three days extra if the prescription ends on a weekend or holiday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. This extra medication is not to </w:t>
      </w:r>
      <w:proofErr w:type="gramStart"/>
      <w:r w:rsidRPr="00E83AB2">
        <w:rPr>
          <w:rFonts w:eastAsia="HelveticaNeueLTStd-Lt" w:cs="Arial"/>
          <w:color w:val="auto"/>
          <w:szCs w:val="20"/>
        </w:rPr>
        <w:t>be used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without the explicit permission of the prescribing doctor unless an emergency requires your appointment to be deferred one or two days.</w:t>
      </w:r>
    </w:p>
    <w:p w14:paraId="39A53C8A" w14:textId="156F2A55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proofErr w:type="gramStart"/>
      <w:r w:rsidRPr="00E83AB2">
        <w:rPr>
          <w:rFonts w:eastAsia="HelveticaNeueLTStd-Lt" w:cs="Arial"/>
          <w:color w:val="auto"/>
          <w:szCs w:val="20"/>
        </w:rPr>
        <w:t>It is my responsibility to notify my doctor of any side effects that continue or are severe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(</w:t>
      </w:r>
      <w:proofErr w:type="spellStart"/>
      <w:r w:rsidRPr="00E83AB2">
        <w:rPr>
          <w:rFonts w:eastAsia="HelveticaNeueLTStd-Lt" w:cs="Arial"/>
          <w:color w:val="auto"/>
          <w:szCs w:val="20"/>
        </w:rPr>
        <w:t>eg</w:t>
      </w:r>
      <w:proofErr w:type="spellEnd"/>
      <w:r w:rsidRPr="00E83AB2">
        <w:rPr>
          <w:rFonts w:eastAsia="HelveticaNeueLTStd-Lt" w:cs="Arial"/>
          <w:color w:val="auto"/>
          <w:szCs w:val="20"/>
        </w:rPr>
        <w:t xml:space="preserve"> sedation, confusion). I am also responsible for notifying my doctor immediately if I need to visit another healthcare provider or need to visit an emergency room or if I become pregnant.</w:t>
      </w:r>
    </w:p>
    <w:p w14:paraId="694C1C04" w14:textId="7964A7C0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understand that during the time that my dose </w:t>
      </w:r>
      <w:proofErr w:type="gramStart"/>
      <w:r w:rsidRPr="00E83AB2">
        <w:rPr>
          <w:rFonts w:eastAsia="HelveticaNeueLTStd-Lt" w:cs="Arial"/>
          <w:color w:val="auto"/>
          <w:szCs w:val="20"/>
        </w:rPr>
        <w:t>is being adjusted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, I will be expected to return to the clinic as instructed by my clinic doctor. After I have been placed on a stable dose, I may receive </w:t>
      </w:r>
      <w:proofErr w:type="gramStart"/>
      <w:r w:rsidRPr="00E83AB2">
        <w:rPr>
          <w:rFonts w:eastAsia="HelveticaNeueLTStd-Lt" w:cs="Arial"/>
          <w:color w:val="auto"/>
          <w:szCs w:val="20"/>
        </w:rPr>
        <w:t>longer term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therapy from my doctor but will return to the medical centre for a medical evaluation at least once every 3 months.</w:t>
      </w:r>
    </w:p>
    <w:p w14:paraId="32AB2D31" w14:textId="43217A9E" w:rsidR="00E83AB2" w:rsidRPr="00E83AB2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understand that a reduction of medication will occur if I have deterioration at home or work, or reduction of social activities because of medication, or due to medication side effects.</w:t>
      </w:r>
    </w:p>
    <w:p w14:paraId="7ED0019D" w14:textId="0ECA894C" w:rsidR="00B353F3" w:rsidRDefault="00E83AB2" w:rsidP="00E83A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 xml:space="preserve">I understand that while physical dependence is to </w:t>
      </w:r>
      <w:proofErr w:type="gramStart"/>
      <w:r w:rsidRPr="00E83AB2">
        <w:rPr>
          <w:rFonts w:eastAsia="HelveticaNeueLTStd-Lt" w:cs="Arial"/>
          <w:color w:val="auto"/>
          <w:szCs w:val="20"/>
        </w:rPr>
        <w:t>be expected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after long-term use of opioids, any signs of addiction, abuse, or misuse shall prompt the need for substance dependence treatment as well as weaning and detoxification from the opioids.</w:t>
      </w:r>
    </w:p>
    <w:p w14:paraId="34A90790" w14:textId="77777777" w:rsid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1D21DC5D" w14:textId="7777777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b/>
          <w:color w:val="auto"/>
          <w:szCs w:val="20"/>
        </w:rPr>
      </w:pPr>
      <w:r w:rsidRPr="00E83AB2">
        <w:rPr>
          <w:rFonts w:eastAsia="HelveticaNeueLTStd-Lt" w:cs="Arial"/>
          <w:b/>
          <w:color w:val="auto"/>
          <w:szCs w:val="20"/>
        </w:rPr>
        <w:t>My behaviour</w:t>
      </w:r>
    </w:p>
    <w:p w14:paraId="00447D16" w14:textId="67E277B3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understand that there is a wide spectrum of drug misuse behaviours, including those documented below. I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understand that cessation of the medication trial, or cessation of the patient</w:t>
      </w:r>
      <w:r w:rsidRPr="00E83AB2">
        <w:rPr>
          <w:rFonts w:eastAsia="HelveticaNeueLTStd-Lt" w:cs="Arial" w:hint="eastAsia"/>
          <w:color w:val="auto"/>
          <w:szCs w:val="20"/>
        </w:rPr>
        <w:t>–</w:t>
      </w:r>
      <w:r>
        <w:rPr>
          <w:rFonts w:eastAsia="HelveticaNeueLTStd-Lt" w:cs="Arial"/>
          <w:color w:val="auto"/>
          <w:szCs w:val="20"/>
        </w:rPr>
        <w:t xml:space="preserve">doctor </w:t>
      </w:r>
      <w:r w:rsidRPr="00E83AB2">
        <w:rPr>
          <w:rFonts w:eastAsia="HelveticaNeueLTStd-Lt" w:cs="Arial"/>
          <w:color w:val="auto"/>
          <w:szCs w:val="20"/>
        </w:rPr>
        <w:t>relationship may occur if I display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any of the following behaviours:</w:t>
      </w:r>
    </w:p>
    <w:p w14:paraId="5E7F785A" w14:textId="3ED76D35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presenting to the clinic intoxicated, as assessed by clinical staff</w:t>
      </w:r>
    </w:p>
    <w:p w14:paraId="5B38F9D9" w14:textId="51701A58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making any physical threat to any member of staff or to other patients</w:t>
      </w:r>
    </w:p>
    <w:p w14:paraId="33D5EA4D" w14:textId="50DE4629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aggressively complaining about a need for medication</w:t>
      </w:r>
    </w:p>
    <w:p w14:paraId="308A581A" w14:textId="07204F3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persistently requesting to have my medication dose increased despite clinical advice</w:t>
      </w:r>
    </w:p>
    <w:p w14:paraId="4662A5E7" w14:textId="09D0EBCD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taking a few extra, unauthorised doses on occasion</w:t>
      </w:r>
    </w:p>
    <w:p w14:paraId="51835B32" w14:textId="5B9EBFC2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visiting multiple doctors for controlled substances (doctor shopping)</w:t>
      </w:r>
    </w:p>
    <w:p w14:paraId="374E638F" w14:textId="6ADB9E00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hoarding medication</w:t>
      </w:r>
    </w:p>
    <w:p w14:paraId="554E28FC" w14:textId="76E46115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using a controlled substance for non-pain relief purposes (</w:t>
      </w:r>
      <w:proofErr w:type="spellStart"/>
      <w:r w:rsidRPr="00E83AB2">
        <w:rPr>
          <w:rFonts w:eastAsia="HelveticaNeueLTStd-Lt" w:cs="Arial"/>
          <w:color w:val="auto"/>
          <w:szCs w:val="20"/>
        </w:rPr>
        <w:t>eg</w:t>
      </w:r>
      <w:proofErr w:type="spellEnd"/>
      <w:r w:rsidRPr="00E83AB2">
        <w:rPr>
          <w:rFonts w:eastAsia="HelveticaNeueLTStd-Lt" w:cs="Arial"/>
          <w:color w:val="auto"/>
          <w:szCs w:val="20"/>
        </w:rPr>
        <w:t xml:space="preserve"> to enhance mood, sleep aid)</w:t>
      </w:r>
    </w:p>
    <w:p w14:paraId="328722B1" w14:textId="3B190682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starting frequent unscheduled clinic visits for early refills</w:t>
      </w:r>
    </w:p>
    <w:p w14:paraId="054A9D4C" w14:textId="7829082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using consistently disruptive behaviour when arriving at the clinic</w:t>
      </w:r>
    </w:p>
    <w:p w14:paraId="1A811A8B" w14:textId="709CEFCB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obtaining drugs of dependence from family members (including stealing from older relatives)</w:t>
      </w:r>
    </w:p>
    <w:p w14:paraId="65E4073B" w14:textId="6383A20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having a pattern of lost or stolen prescriptions</w:t>
      </w:r>
    </w:p>
    <w:p w14:paraId="77F6603C" w14:textId="025FC618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displaying anger or irritability when questioned closely about pain</w:t>
      </w:r>
    </w:p>
    <w:p w14:paraId="41D6DD06" w14:textId="5A869B83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being unwilling to consider other medications or non-pharmacologic treatments</w:t>
      </w:r>
    </w:p>
    <w:p w14:paraId="6AEA1980" w14:textId="78CAA729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escalating my dose without authorisation</w:t>
      </w:r>
    </w:p>
    <w:p w14:paraId="31E13A0A" w14:textId="2FF6B4D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testing positive for a non-prescribed drug(s) or illicit drug(s) in my urine</w:t>
      </w:r>
    </w:p>
    <w:p w14:paraId="287C52E6" w14:textId="2F6F487C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injecting an oral formulation</w:t>
      </w:r>
    </w:p>
    <w:p w14:paraId="4484FD0C" w14:textId="751C3421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forging prescriptions</w:t>
      </w:r>
    </w:p>
    <w:p w14:paraId="3CEC97BE" w14:textId="57531FE7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selling medications</w:t>
      </w:r>
    </w:p>
    <w:p w14:paraId="5B861A74" w14:textId="5272D1CA" w:rsidR="00E83AB2" w:rsidRP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refusing diagnostic workup or investigation</w:t>
      </w:r>
    </w:p>
    <w:p w14:paraId="6FB10AC9" w14:textId="0A83ED1D" w:rsidR="00E83AB2" w:rsidRDefault="00E83AB2" w:rsidP="00E83A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proofErr w:type="gramStart"/>
      <w:r w:rsidRPr="00E83AB2">
        <w:rPr>
          <w:rFonts w:eastAsia="HelveticaNeueLTStd-Lt" w:cs="Arial"/>
          <w:color w:val="auto"/>
          <w:szCs w:val="20"/>
        </w:rPr>
        <w:t>obtaining</w:t>
      </w:r>
      <w:proofErr w:type="gramEnd"/>
      <w:r w:rsidRPr="00E83AB2">
        <w:rPr>
          <w:rFonts w:eastAsia="HelveticaNeueLTStd-Lt" w:cs="Arial"/>
          <w:color w:val="auto"/>
          <w:szCs w:val="20"/>
        </w:rPr>
        <w:t xml:space="preserve"> controlled substance analgesics from illicit sources.</w:t>
      </w:r>
    </w:p>
    <w:p w14:paraId="0ED28C82" w14:textId="77777777" w:rsid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</w:p>
    <w:p w14:paraId="0E95F346" w14:textId="78EE976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understand that non-compliance with the above conditions may result in a re-evaluation of my treatment plan and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 xml:space="preserve">discontinuation of opioid therapy. I </w:t>
      </w:r>
      <w:proofErr w:type="gramStart"/>
      <w:r w:rsidRPr="00E83AB2">
        <w:rPr>
          <w:rFonts w:eastAsia="HelveticaNeueLTStd-Lt" w:cs="Arial"/>
          <w:color w:val="auto"/>
          <w:szCs w:val="20"/>
        </w:rPr>
        <w:t>may be gradual</w:t>
      </w:r>
      <w:r>
        <w:rPr>
          <w:rFonts w:eastAsia="HelveticaNeueLTStd-Lt" w:cs="Arial"/>
          <w:color w:val="auto"/>
          <w:szCs w:val="20"/>
        </w:rPr>
        <w:t xml:space="preserve">ly taken off these medications, </w:t>
      </w:r>
      <w:r w:rsidRPr="00E83AB2">
        <w:rPr>
          <w:rFonts w:eastAsia="HelveticaNeueLTStd-Lt" w:cs="Arial"/>
          <w:color w:val="auto"/>
          <w:szCs w:val="20"/>
        </w:rPr>
        <w:t>or even discharged from the clinic</w:t>
      </w:r>
      <w:proofErr w:type="gramEnd"/>
      <w:r w:rsidRPr="00E83AB2">
        <w:rPr>
          <w:rFonts w:eastAsia="HelveticaNeueLTStd-Lt" w:cs="Arial"/>
          <w:color w:val="auto"/>
          <w:szCs w:val="20"/>
        </w:rPr>
        <w:t>.</w:t>
      </w:r>
    </w:p>
    <w:p w14:paraId="4B1A71CF" w14:textId="5126BCB9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I ______________________________________________ have read the above information or it has been read to me and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all my questions regarding the treatment</w:t>
      </w:r>
      <w:r>
        <w:rPr>
          <w:rFonts w:eastAsia="HelveticaNeueLTStd-Lt" w:cs="Arial"/>
          <w:color w:val="auto"/>
          <w:szCs w:val="20"/>
        </w:rPr>
        <w:t xml:space="preserve"> of pain with opioids have been </w:t>
      </w:r>
      <w:r w:rsidRPr="00E83AB2">
        <w:rPr>
          <w:rFonts w:eastAsia="HelveticaNeueLTStd-Lt" w:cs="Arial"/>
          <w:color w:val="auto"/>
          <w:szCs w:val="20"/>
        </w:rPr>
        <w:t>answered to my satisfaction. I hereby give my</w:t>
      </w:r>
      <w:r>
        <w:rPr>
          <w:rFonts w:eastAsia="HelveticaNeueLTStd-Lt" w:cs="Arial"/>
          <w:color w:val="auto"/>
          <w:szCs w:val="20"/>
        </w:rPr>
        <w:t xml:space="preserve"> </w:t>
      </w:r>
      <w:r w:rsidRPr="00E83AB2">
        <w:rPr>
          <w:rFonts w:eastAsia="HelveticaNeueLTStd-Lt" w:cs="Arial"/>
          <w:color w:val="auto"/>
          <w:szCs w:val="20"/>
        </w:rPr>
        <w:t>consent to participate in the opioid medication therapy and acknowledge receipt of this document.</w:t>
      </w:r>
    </w:p>
    <w:p w14:paraId="508CE299" w14:textId="77777777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Patient</w:t>
      </w:r>
      <w:r w:rsidRPr="00E83AB2">
        <w:rPr>
          <w:rFonts w:eastAsia="HelveticaNeueLTStd-Lt" w:cs="Arial" w:hint="eastAsia"/>
          <w:color w:val="auto"/>
          <w:szCs w:val="20"/>
        </w:rPr>
        <w:t>’</w:t>
      </w:r>
      <w:r w:rsidRPr="00E83AB2">
        <w:rPr>
          <w:rFonts w:eastAsia="HelveticaNeueLTStd-Lt" w:cs="Arial"/>
          <w:color w:val="auto"/>
          <w:szCs w:val="20"/>
        </w:rPr>
        <w:t>s signature ______________________________________ Date_______________________</w:t>
      </w:r>
    </w:p>
    <w:p w14:paraId="5BCE4613" w14:textId="47DDDD99" w:rsidR="00E83AB2" w:rsidRPr="00E83AB2" w:rsidRDefault="00E83AB2" w:rsidP="00E83AB2">
      <w:pPr>
        <w:autoSpaceDE w:val="0"/>
        <w:autoSpaceDN w:val="0"/>
        <w:adjustRightInd w:val="0"/>
        <w:spacing w:after="0" w:line="360" w:lineRule="auto"/>
        <w:rPr>
          <w:rFonts w:eastAsia="HelveticaNeueLTStd-Lt" w:cs="Arial"/>
          <w:color w:val="auto"/>
          <w:szCs w:val="20"/>
        </w:rPr>
      </w:pPr>
      <w:r w:rsidRPr="00E83AB2">
        <w:rPr>
          <w:rFonts w:eastAsia="HelveticaNeueLTStd-Lt" w:cs="Arial"/>
          <w:color w:val="auto"/>
          <w:szCs w:val="20"/>
        </w:rPr>
        <w:t>Doctor</w:t>
      </w:r>
      <w:r w:rsidRPr="00E83AB2">
        <w:rPr>
          <w:rFonts w:eastAsia="HelveticaNeueLTStd-Lt" w:cs="Arial" w:hint="eastAsia"/>
          <w:color w:val="auto"/>
          <w:szCs w:val="20"/>
        </w:rPr>
        <w:t>’</w:t>
      </w:r>
      <w:r w:rsidRPr="00E83AB2">
        <w:rPr>
          <w:rFonts w:eastAsia="HelveticaNeueLTStd-Lt" w:cs="Arial"/>
          <w:color w:val="auto"/>
          <w:szCs w:val="20"/>
        </w:rPr>
        <w:t>s signature_____________________________________ Date_______________________</w:t>
      </w:r>
    </w:p>
    <w:p w14:paraId="4F529DF6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F2CA1E7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7E90D3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F97585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4D1DEE2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6480AA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7F1FADE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F88E80C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3CC4F93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07D185DB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7FEA293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418E53C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C316EA8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A50717E" w14:textId="77777777" w:rsidR="000351B1" w:rsidRDefault="000351B1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520729FA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74292FA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2D875436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7F3AACCE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846966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473ABA9D" w14:textId="77777777" w:rsidR="00E83AB2" w:rsidRDefault="00E83AB2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</w:p>
    <w:p w14:paraId="3D3B6511" w14:textId="77777777" w:rsidR="006D1284" w:rsidRDefault="006D1284" w:rsidP="006D1284">
      <w:pPr>
        <w:spacing w:after="0"/>
        <w:contextualSpacing/>
        <w:rPr>
          <w:rFonts w:eastAsia="Times New Roman" w:cs="Arial"/>
          <w:color w:val="0070C0"/>
          <w:sz w:val="28"/>
          <w:szCs w:val="28"/>
          <w:lang w:val="en-GB" w:eastAsia="en-AU"/>
        </w:rPr>
      </w:pPr>
      <w:r>
        <w:rPr>
          <w:rFonts w:eastAsia="Times New Roman" w:cs="Arial"/>
          <w:color w:val="0070C0"/>
          <w:sz w:val="28"/>
          <w:szCs w:val="28"/>
          <w:lang w:val="en-GB" w:eastAsia="en-AU"/>
        </w:rPr>
        <w:t>Disclaimer</w:t>
      </w:r>
    </w:p>
    <w:p w14:paraId="0A80BD9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02280E">
        <w:rPr>
          <w:rFonts w:cs="Arial"/>
          <w:sz w:val="16"/>
          <w:szCs w:val="16"/>
        </w:rPr>
        <w:t xml:space="preserve">The information set out in this publication is current at the date of first publication and </w:t>
      </w:r>
      <w:proofErr w:type="gramStart"/>
      <w:r w:rsidRPr="0002280E">
        <w:rPr>
          <w:rFonts w:cs="Arial"/>
          <w:sz w:val="16"/>
          <w:szCs w:val="16"/>
        </w:rPr>
        <w:t>is intended</w:t>
      </w:r>
      <w:proofErr w:type="gramEnd"/>
      <w:r w:rsidRPr="0002280E">
        <w:rPr>
          <w:rFonts w:cs="Arial"/>
          <w:sz w:val="16"/>
          <w:szCs w:val="16"/>
        </w:rPr>
        <w:t xml:space="preserve"> for use as a guide of a general nature only and may or may not be relevant to particular patients or circumstances. Nor is this publication exhaustive of the subject matter.</w:t>
      </w:r>
      <w:r>
        <w:rPr>
          <w:rFonts w:cs="Arial"/>
          <w:sz w:val="16"/>
          <w:szCs w:val="16"/>
        </w:rPr>
        <w:t xml:space="preserve"> It is no substitute for individual inquiry. </w:t>
      </w:r>
      <w:r w:rsidRPr="0002280E">
        <w:rPr>
          <w:rFonts w:cs="Arial"/>
          <w:sz w:val="16"/>
          <w:szCs w:val="16"/>
        </w:rPr>
        <w:t xml:space="preserve">Compliance with any recommendations </w:t>
      </w:r>
      <w:r>
        <w:rPr>
          <w:rFonts w:cs="Arial"/>
          <w:sz w:val="16"/>
          <w:szCs w:val="16"/>
        </w:rPr>
        <w:t>does not</w:t>
      </w:r>
      <w:r w:rsidRPr="0002280E">
        <w:rPr>
          <w:rFonts w:cs="Arial"/>
          <w:sz w:val="16"/>
          <w:szCs w:val="16"/>
        </w:rPr>
        <w:t xml:space="preserve"> guarantee discharge of the duty of care owed to patients</w:t>
      </w:r>
      <w:r>
        <w:rPr>
          <w:rFonts w:cs="Arial"/>
          <w:sz w:val="16"/>
          <w:szCs w:val="16"/>
        </w:rPr>
        <w:t xml:space="preserve">. </w:t>
      </w:r>
      <w:r w:rsidRPr="0002280E">
        <w:rPr>
          <w:rFonts w:cs="Arial"/>
          <w:sz w:val="16"/>
          <w:szCs w:val="16"/>
        </w:rPr>
        <w:t xml:space="preserve">The RACGP and its employees and agents </w:t>
      </w:r>
      <w:r>
        <w:rPr>
          <w:rFonts w:cs="Arial"/>
          <w:sz w:val="16"/>
          <w:szCs w:val="16"/>
        </w:rPr>
        <w:t>have</w:t>
      </w:r>
      <w:r w:rsidRPr="0002280E">
        <w:rPr>
          <w:rFonts w:cs="Arial"/>
          <w:sz w:val="16"/>
          <w:szCs w:val="16"/>
        </w:rPr>
        <w:t xml:space="preserve"> no liability (including </w:t>
      </w:r>
      <w:r>
        <w:rPr>
          <w:rFonts w:cs="Arial"/>
          <w:sz w:val="16"/>
          <w:szCs w:val="16"/>
        </w:rPr>
        <w:t>for</w:t>
      </w:r>
      <w:r w:rsidRPr="0002280E">
        <w:rPr>
          <w:rFonts w:cs="Arial"/>
          <w:sz w:val="16"/>
          <w:szCs w:val="16"/>
        </w:rPr>
        <w:t xml:space="preserve"> negligence) to any users of the information contained in this publication</w:t>
      </w:r>
      <w:r>
        <w:rPr>
          <w:rFonts w:cs="Arial"/>
          <w:sz w:val="16"/>
          <w:szCs w:val="16"/>
        </w:rPr>
        <w:t>.</w:t>
      </w:r>
      <w:r w:rsidRPr="0002280E">
        <w:rPr>
          <w:rFonts w:cs="Arial"/>
          <w:sz w:val="16"/>
          <w:szCs w:val="16"/>
        </w:rPr>
        <w:t xml:space="preserve"> </w:t>
      </w:r>
    </w:p>
    <w:p w14:paraId="07F6127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062F2A14" w14:textId="0A45E68C" w:rsidR="000351B1" w:rsidRPr="0002280E" w:rsidRDefault="000351B1" w:rsidP="000351B1">
      <w:pPr>
        <w:spacing w:after="0" w:line="240" w:lineRule="auto"/>
        <w:rPr>
          <w:rFonts w:cs="Arial"/>
          <w:sz w:val="16"/>
          <w:szCs w:val="16"/>
          <w:highlight w:val="yellow"/>
        </w:rPr>
      </w:pPr>
      <w:r w:rsidRPr="0002280E">
        <w:rPr>
          <w:rFonts w:cs="Arial"/>
          <w:sz w:val="16"/>
          <w:szCs w:val="16"/>
        </w:rPr>
        <w:t xml:space="preserve">© The Royal Australian College of General </w:t>
      </w:r>
      <w:r w:rsidRPr="00E83AB2">
        <w:rPr>
          <w:rFonts w:cs="Arial"/>
          <w:sz w:val="16"/>
          <w:szCs w:val="16"/>
        </w:rPr>
        <w:t xml:space="preserve">Practitioners </w:t>
      </w:r>
      <w:r w:rsidR="00E83AB2" w:rsidRPr="00E83AB2">
        <w:rPr>
          <w:rFonts w:cs="Arial"/>
          <w:sz w:val="16"/>
          <w:szCs w:val="16"/>
        </w:rPr>
        <w:t>[2019</w:t>
      </w:r>
      <w:r w:rsidRPr="00E83AB2">
        <w:rPr>
          <w:rFonts w:cs="Arial"/>
          <w:sz w:val="16"/>
          <w:szCs w:val="16"/>
        </w:rPr>
        <w:t>]</w:t>
      </w:r>
    </w:p>
    <w:p w14:paraId="5A6DF717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</w:p>
    <w:p w14:paraId="47AD1EA3" w14:textId="77777777" w:rsidR="000351B1" w:rsidRDefault="005A7A80" w:rsidP="000351B1">
      <w:pPr>
        <w:spacing w:after="0" w:line="240" w:lineRule="auto"/>
        <w:rPr>
          <w:rFonts w:cs="Arial"/>
          <w:sz w:val="16"/>
          <w:szCs w:val="16"/>
        </w:rPr>
      </w:pPr>
      <w:hyperlink r:id="rId8" w:history="1"/>
      <w:hyperlink r:id="rId9" w:history="1">
        <w:r w:rsidR="000351B1" w:rsidRPr="000871B9">
          <w:rPr>
            <w:rFonts w:cs="Arial"/>
            <w:sz w:val="16"/>
            <w:szCs w:val="16"/>
          </w:rPr>
          <w:t>This</w:t>
        </w:r>
      </w:hyperlink>
      <w:r w:rsidR="000351B1" w:rsidRPr="000871B9">
        <w:rPr>
          <w:rFonts w:cs="Arial"/>
          <w:sz w:val="16"/>
          <w:szCs w:val="16"/>
        </w:rPr>
        <w:t xml:space="preserve"> resource </w:t>
      </w:r>
      <w:proofErr w:type="gramStart"/>
      <w:r w:rsidR="000351B1" w:rsidRPr="000871B9">
        <w:rPr>
          <w:rFonts w:cs="Arial"/>
          <w:sz w:val="16"/>
          <w:szCs w:val="16"/>
        </w:rPr>
        <w:t>is provided</w:t>
      </w:r>
      <w:proofErr w:type="gramEnd"/>
      <w:r w:rsidR="000351B1" w:rsidRPr="000871B9">
        <w:rPr>
          <w:rFonts w:cs="Arial"/>
          <w:sz w:val="16"/>
          <w:szCs w:val="16"/>
        </w:rPr>
        <w:t xml:space="preserve"> under licence by the RACGP. Full terms are available at </w:t>
      </w:r>
      <w:hyperlink r:id="rId10" w:history="1">
        <w:r w:rsidR="000351B1" w:rsidRPr="000871B9">
          <w:rPr>
            <w:rStyle w:val="Hyperlink"/>
            <w:rFonts w:cs="Arial"/>
            <w:sz w:val="16"/>
            <w:szCs w:val="16"/>
          </w:rPr>
          <w:t>www.racgp.org.au/usage/licence</w:t>
        </w:r>
      </w:hyperlink>
      <w:r w:rsidR="000351B1">
        <w:rPr>
          <w:rFonts w:cs="Arial"/>
          <w:sz w:val="16"/>
          <w:szCs w:val="16"/>
        </w:rPr>
        <w:t xml:space="preserve"> </w:t>
      </w:r>
    </w:p>
    <w:p w14:paraId="577D3658" w14:textId="77777777" w:rsidR="000351B1" w:rsidRDefault="000351B1" w:rsidP="000351B1">
      <w:pPr>
        <w:spacing w:after="0" w:line="240" w:lineRule="auto"/>
        <w:rPr>
          <w:rFonts w:cs="Arial"/>
          <w:sz w:val="16"/>
          <w:szCs w:val="16"/>
        </w:rPr>
      </w:pPr>
    </w:p>
    <w:p w14:paraId="799AB3B8" w14:textId="77777777" w:rsidR="000351B1" w:rsidRPr="0002280E" w:rsidRDefault="000351B1" w:rsidP="000351B1">
      <w:pPr>
        <w:autoSpaceDE w:val="0"/>
        <w:autoSpaceDN w:val="0"/>
        <w:adjustRightInd w:val="0"/>
        <w:spacing w:after="0" w:line="240" w:lineRule="auto"/>
        <w:rPr>
          <w:rFonts w:cs="Arial"/>
          <w:sz w:val="16"/>
          <w:szCs w:val="16"/>
        </w:rPr>
      </w:pPr>
      <w:r w:rsidRPr="00787505">
        <w:rPr>
          <w:rFonts w:cs="Arial"/>
          <w:i/>
          <w:sz w:val="16"/>
          <w:szCs w:val="16"/>
        </w:rPr>
        <w:t>We acknowledge the Traditional Custodians of the lands and seas on which we work and live, and pay our respects to Elders, past, present and future.</w:t>
      </w:r>
    </w:p>
    <w:p w14:paraId="68AAD35B" w14:textId="40CF28A2" w:rsidR="00062BE7" w:rsidRPr="006D1284" w:rsidRDefault="00062BE7" w:rsidP="006D1284">
      <w:bookmarkStart w:id="0" w:name="_GoBack"/>
      <w:bookmarkEnd w:id="0"/>
    </w:p>
    <w:sectPr w:rsidR="00062BE7" w:rsidRPr="006D1284" w:rsidSect="001D0673">
      <w:headerReference w:type="default" r:id="rId11"/>
      <w:footerReference w:type="default" r:id="rId12"/>
      <w:pgSz w:w="11906" w:h="16838"/>
      <w:pgMar w:top="226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E9D64F" w14:textId="77777777" w:rsidR="008C7DFE" w:rsidRDefault="0071358B">
      <w:pPr>
        <w:spacing w:after="0" w:line="240" w:lineRule="auto"/>
      </w:pPr>
      <w:r>
        <w:separator/>
      </w:r>
    </w:p>
  </w:endnote>
  <w:endnote w:type="continuationSeparator" w:id="0">
    <w:p w14:paraId="7B5B36B5" w14:textId="77777777" w:rsidR="008C7DFE" w:rsidRDefault="00713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ntinMTStd-LightItalic">
    <w:altName w:val="MV Boli"/>
    <w:charset w:val="00"/>
    <w:family w:val="roman"/>
    <w:pitch w:val="variable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HelveticaNeueLTStd-Lt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109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1D7ED7" w14:textId="03C92249" w:rsidR="001D0673" w:rsidRDefault="001D0673" w:rsidP="001D0673">
        <w:pPr>
          <w:pStyle w:val="Footer"/>
        </w:pPr>
      </w:p>
      <w:p w14:paraId="5597AD4F" w14:textId="55D361C7" w:rsidR="00865FA8" w:rsidRDefault="00120180" w:rsidP="004764D3">
        <w:pPr>
          <w:pStyle w:val="Footer"/>
        </w:pP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A8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6E09A2C" w14:textId="77777777" w:rsidR="00865FA8" w:rsidRDefault="005A7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5E9085" w14:textId="77777777" w:rsidR="008C7DFE" w:rsidRDefault="0071358B">
      <w:pPr>
        <w:spacing w:after="0" w:line="240" w:lineRule="auto"/>
      </w:pPr>
      <w:r>
        <w:separator/>
      </w:r>
    </w:p>
  </w:footnote>
  <w:footnote w:type="continuationSeparator" w:id="0">
    <w:p w14:paraId="7F4332B3" w14:textId="77777777" w:rsidR="008C7DFE" w:rsidRDefault="00713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14C8A" w14:textId="498F7963" w:rsidR="00865FA8" w:rsidRDefault="0012018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 wp14:anchorId="24DF3E5C" wp14:editId="0DF3A4B4">
          <wp:simplePos x="914400" y="447675"/>
          <wp:positionH relativeFrom="page">
            <wp:align>left</wp:align>
          </wp:positionH>
          <wp:positionV relativeFrom="page">
            <wp:align>top</wp:align>
          </wp:positionV>
          <wp:extent cx="7540953" cy="10666799"/>
          <wp:effectExtent l="0" t="0" r="3175" b="127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CGP_letterhead_June201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953" cy="106667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75E87"/>
    <w:multiLevelType w:val="hybridMultilevel"/>
    <w:tmpl w:val="545E2D2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A696CC1"/>
    <w:multiLevelType w:val="hybridMultilevel"/>
    <w:tmpl w:val="F10629D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3C7310E"/>
    <w:multiLevelType w:val="hybridMultilevel"/>
    <w:tmpl w:val="646283C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6FB"/>
    <w:rsid w:val="000351B1"/>
    <w:rsid w:val="00062BE7"/>
    <w:rsid w:val="000C47B4"/>
    <w:rsid w:val="00120180"/>
    <w:rsid w:val="001D0673"/>
    <w:rsid w:val="00267DDF"/>
    <w:rsid w:val="002C2095"/>
    <w:rsid w:val="002C4C1B"/>
    <w:rsid w:val="003736FB"/>
    <w:rsid w:val="003A7CE5"/>
    <w:rsid w:val="004416A5"/>
    <w:rsid w:val="00465E70"/>
    <w:rsid w:val="004A430C"/>
    <w:rsid w:val="005A7623"/>
    <w:rsid w:val="005A7A80"/>
    <w:rsid w:val="005B1E07"/>
    <w:rsid w:val="006154AB"/>
    <w:rsid w:val="006B7663"/>
    <w:rsid w:val="006D1284"/>
    <w:rsid w:val="0071358B"/>
    <w:rsid w:val="00734AAB"/>
    <w:rsid w:val="008168BD"/>
    <w:rsid w:val="008509BF"/>
    <w:rsid w:val="008C7DFE"/>
    <w:rsid w:val="00907695"/>
    <w:rsid w:val="009D7FC6"/>
    <w:rsid w:val="00A4502D"/>
    <w:rsid w:val="00B353F3"/>
    <w:rsid w:val="00BF419D"/>
    <w:rsid w:val="00DA6A43"/>
    <w:rsid w:val="00E24909"/>
    <w:rsid w:val="00E5541E"/>
    <w:rsid w:val="00E83AB2"/>
    <w:rsid w:val="00E94D6E"/>
    <w:rsid w:val="00FB79CF"/>
    <w:rsid w:val="00FE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63A1CD"/>
  <w15:chartTrackingRefBased/>
  <w15:docId w15:val="{164A6D1A-6769-4C89-B982-4112A1E5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6FB"/>
    <w:pPr>
      <w:spacing w:after="200" w:line="276" w:lineRule="auto"/>
    </w:pPr>
    <w:rPr>
      <w:rFonts w:ascii="Arial" w:hAnsi="Arial"/>
      <w:color w:val="282828"/>
      <w:sz w:val="20"/>
    </w:rPr>
  </w:style>
  <w:style w:type="paragraph" w:styleId="Heading1">
    <w:name w:val="heading 1"/>
    <w:aliases w:val="h1,c"/>
    <w:basedOn w:val="Normal"/>
    <w:next w:val="Normal"/>
    <w:link w:val="Heading1Char"/>
    <w:uiPriority w:val="9"/>
    <w:qFormat/>
    <w:rsid w:val="003736FB"/>
    <w:pPr>
      <w:keepNext/>
      <w:keepLines/>
      <w:spacing w:before="480" w:after="0"/>
      <w:outlineLvl w:val="0"/>
    </w:pPr>
    <w:rPr>
      <w:rFonts w:ascii="Georgia" w:eastAsiaTheme="majorEastAsia" w:hAnsi="Georgia" w:cstheme="majorBidi"/>
      <w:bCs/>
      <w:i/>
      <w:sz w:val="36"/>
      <w:szCs w:val="28"/>
    </w:rPr>
  </w:style>
  <w:style w:type="paragraph" w:styleId="Heading2">
    <w:name w:val="heading 2"/>
    <w:aliases w:val="h2,Contents Heading,Contents,- Main,3...,2m,Level 2 Head,h2 main heading,B Sub/Bold,B Sub/Bold1,B Sub/Bold2,B Sub/Bold11,h2 main heading1,h2 main heading2,B Sub/Bold3,B Sub/Bold12,h2 main heading3,B Sub/Bold4,B Sub/Bold13,H2,Para2,SubPara,body"/>
    <w:basedOn w:val="Normal"/>
    <w:next w:val="Normal"/>
    <w:link w:val="Heading2Char"/>
    <w:uiPriority w:val="9"/>
    <w:semiHidden/>
    <w:unhideWhenUsed/>
    <w:qFormat/>
    <w:rsid w:val="006D1284"/>
    <w:pPr>
      <w:keepNext/>
      <w:tabs>
        <w:tab w:val="num" w:pos="850"/>
      </w:tabs>
      <w:autoSpaceDE w:val="0"/>
      <w:autoSpaceDN w:val="0"/>
      <w:spacing w:before="240" w:after="60" w:line="240" w:lineRule="auto"/>
      <w:ind w:left="850" w:hanging="850"/>
      <w:outlineLvl w:val="1"/>
    </w:pPr>
    <w:rPr>
      <w:rFonts w:eastAsia="Times New Roman" w:cs="Arial"/>
      <w:iCs/>
      <w:color w:val="auto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c Char"/>
    <w:basedOn w:val="DefaultParagraphFont"/>
    <w:link w:val="Heading1"/>
    <w:uiPriority w:val="9"/>
    <w:rsid w:val="003736FB"/>
    <w:rPr>
      <w:rFonts w:ascii="Georgia" w:eastAsiaTheme="majorEastAsia" w:hAnsi="Georgia" w:cstheme="majorBidi"/>
      <w:bCs/>
      <w:i/>
      <w:color w:val="282828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6FB"/>
    <w:rPr>
      <w:rFonts w:ascii="Arial" w:hAnsi="Arial"/>
      <w:color w:val="282828"/>
      <w:sz w:val="20"/>
    </w:rPr>
  </w:style>
  <w:style w:type="paragraph" w:styleId="Footer">
    <w:name w:val="footer"/>
    <w:basedOn w:val="Normal"/>
    <w:link w:val="FooterChar"/>
    <w:uiPriority w:val="99"/>
    <w:unhideWhenUsed/>
    <w:rsid w:val="003736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6FB"/>
    <w:rPr>
      <w:rFonts w:ascii="Arial" w:hAnsi="Arial"/>
      <w:color w:val="282828"/>
      <w:sz w:val="20"/>
    </w:rPr>
  </w:style>
  <w:style w:type="paragraph" w:styleId="ListParagraph">
    <w:name w:val="List Paragraph"/>
    <w:basedOn w:val="Normal"/>
    <w:uiPriority w:val="34"/>
    <w:qFormat/>
    <w:rsid w:val="003736FB"/>
    <w:pPr>
      <w:ind w:left="720"/>
      <w:contextualSpacing/>
    </w:pPr>
  </w:style>
  <w:style w:type="character" w:styleId="Hyperlink">
    <w:name w:val="Hyperlink"/>
    <w:uiPriority w:val="99"/>
    <w:rsid w:val="003736FB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736FB"/>
    <w:pPr>
      <w:spacing w:line="240" w:lineRule="auto"/>
    </w:pPr>
    <w:rPr>
      <w:rFonts w:asciiTheme="minorHAnsi" w:hAnsiTheme="minorHAnsi"/>
      <w:color w:val="auto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36FB"/>
    <w:rPr>
      <w:sz w:val="20"/>
      <w:szCs w:val="20"/>
      <w:lang w:val="en-GB"/>
    </w:rPr>
  </w:style>
  <w:style w:type="paragraph" w:customStyle="1" w:styleId="MB-Body">
    <w:name w:val="MB - Body"/>
    <w:basedOn w:val="Normal"/>
    <w:qFormat/>
    <w:rsid w:val="003736FB"/>
    <w:pPr>
      <w:widowControl w:val="0"/>
      <w:spacing w:after="120" w:line="252" w:lineRule="auto"/>
      <w:ind w:right="57"/>
    </w:pPr>
    <w:rPr>
      <w:rFonts w:eastAsia="Arial" w:cs="Arial"/>
      <w:color w:val="231F20"/>
      <w:sz w:val="19"/>
      <w:szCs w:val="19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736F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6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6FB"/>
    <w:rPr>
      <w:rFonts w:ascii="Segoe UI" w:hAnsi="Segoe UI" w:cs="Segoe UI"/>
      <w:color w:val="282828"/>
      <w:sz w:val="18"/>
      <w:szCs w:val="18"/>
    </w:rPr>
  </w:style>
  <w:style w:type="character" w:customStyle="1" w:styleId="Heading2Char">
    <w:name w:val="Heading 2 Char"/>
    <w:aliases w:val="h2 Char,Contents Heading Char,Contents Char,- Main Char,3... Char,2m Char,Level 2 Head Char,h2 main heading Char,B Sub/Bold Char,B Sub/Bold1 Char,B Sub/Bold2 Char,B Sub/Bold11 Char,h2 main heading1 Char,h2 main heading2 Char,H2 Char"/>
    <w:basedOn w:val="DefaultParagraphFont"/>
    <w:link w:val="Heading2"/>
    <w:uiPriority w:val="9"/>
    <w:semiHidden/>
    <w:rsid w:val="006D1284"/>
    <w:rPr>
      <w:rFonts w:ascii="Arial" w:eastAsia="Times New Roman" w:hAnsi="Arial" w:cs="Arial"/>
      <w:iCs/>
      <w:sz w:val="24"/>
      <w:szCs w:val="28"/>
    </w:rPr>
  </w:style>
  <w:style w:type="paragraph" w:styleId="NoSpacing">
    <w:name w:val="No Spacing"/>
    <w:uiPriority w:val="1"/>
    <w:qFormat/>
    <w:rsid w:val="006D1284"/>
    <w:pPr>
      <w:tabs>
        <w:tab w:val="num" w:pos="2170"/>
      </w:tabs>
      <w:spacing w:after="0" w:line="240" w:lineRule="auto"/>
      <w:ind w:left="2170" w:hanging="850"/>
    </w:pPr>
  </w:style>
  <w:style w:type="paragraph" w:customStyle="1" w:styleId="Default">
    <w:name w:val="Default"/>
    <w:rsid w:val="006D1284"/>
    <w:pPr>
      <w:tabs>
        <w:tab w:val="num" w:pos="3829"/>
      </w:tabs>
      <w:autoSpaceDE w:val="0"/>
      <w:autoSpaceDN w:val="0"/>
      <w:adjustRightInd w:val="0"/>
      <w:spacing w:after="0" w:line="240" w:lineRule="auto"/>
      <w:ind w:left="3829" w:hanging="851"/>
    </w:pPr>
    <w:rPr>
      <w:rFonts w:ascii="Calibri" w:hAnsi="Calibri" w:cs="Calibri"/>
      <w:color w:val="000000"/>
      <w:sz w:val="24"/>
      <w:szCs w:val="24"/>
    </w:rPr>
  </w:style>
  <w:style w:type="paragraph" w:customStyle="1" w:styleId="MBHeader01">
    <w:name w:val="MB Header 01"/>
    <w:basedOn w:val="Normal"/>
    <w:qFormat/>
    <w:rsid w:val="006D1284"/>
    <w:pPr>
      <w:tabs>
        <w:tab w:val="num" w:pos="936"/>
      </w:tabs>
      <w:spacing w:before="360" w:after="60"/>
      <w:ind w:left="936" w:right="-23" w:hanging="510"/>
    </w:pPr>
    <w:rPr>
      <w:rFonts w:eastAsia="PlantinMTStd-LightItalic" w:cs="PlantinMTStd-LightItalic"/>
      <w:color w:val="4EAE87"/>
      <w:sz w:val="40"/>
      <w:szCs w:val="20"/>
    </w:rPr>
  </w:style>
  <w:style w:type="character" w:customStyle="1" w:styleId="HealthnumLevel5Char">
    <w:name w:val="Health (num) Level 5 Char"/>
    <w:link w:val="HealthnumLevel5"/>
    <w:locked/>
    <w:rsid w:val="006D1284"/>
    <w:rPr>
      <w:rFonts w:ascii="Times New Roman" w:eastAsia="Times New Roman" w:hAnsi="Times New Roman" w:cs="Times New Roman"/>
      <w:sz w:val="24"/>
      <w:szCs w:val="24"/>
    </w:rPr>
  </w:style>
  <w:style w:type="paragraph" w:customStyle="1" w:styleId="HealthnumLevel5">
    <w:name w:val="Health (num) Level 5"/>
    <w:basedOn w:val="Normal"/>
    <w:link w:val="HealthnumLevel5Char"/>
    <w:rsid w:val="006D1284"/>
    <w:pPr>
      <w:tabs>
        <w:tab w:val="num" w:pos="850"/>
        <w:tab w:val="num" w:pos="936"/>
      </w:tabs>
      <w:autoSpaceDE w:val="0"/>
      <w:autoSpaceDN w:val="0"/>
      <w:spacing w:before="180" w:after="0" w:line="260" w:lineRule="exact"/>
      <w:ind w:left="850" w:hanging="51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6A43"/>
    <w:rPr>
      <w:rFonts w:ascii="Arial" w:hAnsi="Arial"/>
      <w:b/>
      <w:bCs/>
      <w:color w:val="282828"/>
      <w:lang w:val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6A43"/>
    <w:rPr>
      <w:rFonts w:ascii="Arial" w:hAnsi="Arial"/>
      <w:b/>
      <w:bCs/>
      <w:color w:val="282828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acgp.org.au/clinical-resources/clinical-guidelines/key-racgp-guidelines/view-all-racgp-guidelines/prescribing-drugs-of-dependence/prescribing-drugs-of-dependence-part-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racgp.org.au/usage/licen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hi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RACGP</Company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Hereward</dc:creator>
  <cp:keywords/>
  <dc:description/>
  <cp:lastModifiedBy>Mahala Boughton</cp:lastModifiedBy>
  <cp:revision>4</cp:revision>
  <dcterms:created xsi:type="dcterms:W3CDTF">2019-07-02T01:12:00Z</dcterms:created>
  <dcterms:modified xsi:type="dcterms:W3CDTF">2019-07-02T01:59:00Z</dcterms:modified>
</cp:coreProperties>
</file>