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0F5C5" w14:textId="3CD0D02C" w:rsidR="006D1284" w:rsidRDefault="000A456F" w:rsidP="000A456F">
      <w:pPr>
        <w:pStyle w:val="Heading1"/>
      </w:pPr>
      <w:bookmarkStart w:id="0" w:name="_GoBack"/>
      <w:bookmarkEnd w:id="0"/>
      <w:r>
        <w:t xml:space="preserve">Staff immunisation record template </w:t>
      </w:r>
    </w:p>
    <w:p w14:paraId="2947A6A5" w14:textId="77777777" w:rsidR="000A456F" w:rsidRDefault="000A456F" w:rsidP="000A456F"/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1315"/>
        <w:gridCol w:w="1441"/>
        <w:gridCol w:w="1735"/>
        <w:gridCol w:w="1028"/>
        <w:gridCol w:w="1122"/>
        <w:gridCol w:w="1028"/>
        <w:gridCol w:w="1827"/>
      </w:tblGrid>
      <w:tr w:rsidR="000A456F" w14:paraId="69214288" w14:textId="77777777" w:rsidTr="000A456F">
        <w:trPr>
          <w:trHeight w:val="843"/>
        </w:trPr>
        <w:tc>
          <w:tcPr>
            <w:tcW w:w="6642" w:type="dxa"/>
            <w:gridSpan w:val="5"/>
            <w:shd w:val="clear" w:color="auto" w:fill="DEEAF6" w:themeFill="accent1" w:themeFillTint="33"/>
          </w:tcPr>
          <w:p w14:paraId="73BB9F2A" w14:textId="50F59212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Name: </w:t>
            </w:r>
          </w:p>
        </w:tc>
        <w:tc>
          <w:tcPr>
            <w:tcW w:w="2853" w:type="dxa"/>
            <w:gridSpan w:val="2"/>
            <w:shd w:val="clear" w:color="auto" w:fill="DEEAF6" w:themeFill="accent1" w:themeFillTint="33"/>
          </w:tcPr>
          <w:p w14:paraId="531509AE" w14:textId="4615401A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Date of birth:</w:t>
            </w:r>
          </w:p>
        </w:tc>
      </w:tr>
      <w:tr w:rsidR="000A456F" w14:paraId="7AF32A6B" w14:textId="77777777" w:rsidTr="000A456F">
        <w:trPr>
          <w:trHeight w:val="968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5513FD8F" w14:textId="730FF7F1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Address: </w:t>
            </w:r>
          </w:p>
        </w:tc>
      </w:tr>
      <w:tr w:rsidR="000A456F" w14:paraId="460FCF19" w14:textId="77777777" w:rsidTr="000A456F">
        <w:trPr>
          <w:trHeight w:val="560"/>
        </w:trPr>
        <w:tc>
          <w:tcPr>
            <w:tcW w:w="9496" w:type="dxa"/>
            <w:gridSpan w:val="7"/>
            <w:shd w:val="clear" w:color="auto" w:fill="9CC2E5" w:themeFill="accent1" w:themeFillTint="99"/>
          </w:tcPr>
          <w:p w14:paraId="1723736D" w14:textId="31C6BCE2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Vaccinations required</w:t>
            </w:r>
          </w:p>
        </w:tc>
      </w:tr>
      <w:tr w:rsidR="000A456F" w14:paraId="3C6FFD01" w14:textId="77777777" w:rsidTr="000A456F">
        <w:trPr>
          <w:trHeight w:val="847"/>
        </w:trPr>
        <w:tc>
          <w:tcPr>
            <w:tcW w:w="1316" w:type="dxa"/>
            <w:shd w:val="clear" w:color="auto" w:fill="9CC2E5" w:themeFill="accent1" w:themeFillTint="99"/>
          </w:tcPr>
          <w:p w14:paraId="6788DC41" w14:textId="3D30CD91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Vaccine</w:t>
            </w:r>
          </w:p>
        </w:tc>
        <w:tc>
          <w:tcPr>
            <w:tcW w:w="1442" w:type="dxa"/>
            <w:shd w:val="clear" w:color="auto" w:fill="9CC2E5" w:themeFill="accent1" w:themeFillTint="99"/>
          </w:tcPr>
          <w:p w14:paraId="08769238" w14:textId="18B7D71D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If completed, provide date </w:t>
            </w:r>
          </w:p>
        </w:tc>
        <w:tc>
          <w:tcPr>
            <w:tcW w:w="1738" w:type="dxa"/>
            <w:shd w:val="clear" w:color="auto" w:fill="9CC2E5" w:themeFill="accent1" w:themeFillTint="99"/>
          </w:tcPr>
          <w:p w14:paraId="47D41156" w14:textId="7F8F0402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Pre-vaccination antibody status and date</w:t>
            </w:r>
          </w:p>
        </w:tc>
        <w:tc>
          <w:tcPr>
            <w:tcW w:w="1023" w:type="dxa"/>
            <w:shd w:val="clear" w:color="auto" w:fill="9CC2E5" w:themeFill="accent1" w:themeFillTint="99"/>
          </w:tcPr>
          <w:p w14:paraId="2DA9E36A" w14:textId="4963362A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Date received </w:t>
            </w:r>
          </w:p>
        </w:tc>
        <w:tc>
          <w:tcPr>
            <w:tcW w:w="1120" w:type="dxa"/>
            <w:shd w:val="clear" w:color="auto" w:fill="9CC2E5" w:themeFill="accent1" w:themeFillTint="99"/>
          </w:tcPr>
          <w:p w14:paraId="698624CF" w14:textId="43D8266E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Date received</w:t>
            </w:r>
          </w:p>
        </w:tc>
        <w:tc>
          <w:tcPr>
            <w:tcW w:w="1023" w:type="dxa"/>
            <w:shd w:val="clear" w:color="auto" w:fill="9CC2E5" w:themeFill="accent1" w:themeFillTint="99"/>
          </w:tcPr>
          <w:p w14:paraId="5A3F0818" w14:textId="0C9827FF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Date received</w:t>
            </w:r>
          </w:p>
        </w:tc>
        <w:tc>
          <w:tcPr>
            <w:tcW w:w="1829" w:type="dxa"/>
            <w:shd w:val="clear" w:color="auto" w:fill="9CC2E5" w:themeFill="accent1" w:themeFillTint="99"/>
          </w:tcPr>
          <w:p w14:paraId="3F2653F7" w14:textId="2A720F1E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Post-vaccination antibody status and date </w:t>
            </w:r>
          </w:p>
        </w:tc>
      </w:tr>
      <w:tr w:rsidR="000A456F" w14:paraId="0ABA948F" w14:textId="77777777" w:rsidTr="000A456F">
        <w:trPr>
          <w:trHeight w:val="542"/>
        </w:trPr>
        <w:tc>
          <w:tcPr>
            <w:tcW w:w="1316" w:type="dxa"/>
            <w:shd w:val="clear" w:color="auto" w:fill="9CC2E5" w:themeFill="accent1" w:themeFillTint="99"/>
          </w:tcPr>
          <w:p w14:paraId="2F49D3C6" w14:textId="6B1C319A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Hepatitis B</w:t>
            </w:r>
          </w:p>
        </w:tc>
        <w:tc>
          <w:tcPr>
            <w:tcW w:w="1442" w:type="dxa"/>
          </w:tcPr>
          <w:p w14:paraId="3E4E268D" w14:textId="77777777" w:rsidR="000A456F" w:rsidRDefault="000A456F" w:rsidP="000A456F"/>
        </w:tc>
        <w:tc>
          <w:tcPr>
            <w:tcW w:w="1738" w:type="dxa"/>
          </w:tcPr>
          <w:p w14:paraId="5729BDF9" w14:textId="77777777" w:rsidR="000A456F" w:rsidRDefault="000A456F" w:rsidP="000A456F"/>
        </w:tc>
        <w:tc>
          <w:tcPr>
            <w:tcW w:w="1023" w:type="dxa"/>
          </w:tcPr>
          <w:p w14:paraId="7769CF9F" w14:textId="77777777" w:rsidR="000A456F" w:rsidRDefault="000A456F" w:rsidP="000A456F"/>
        </w:tc>
        <w:tc>
          <w:tcPr>
            <w:tcW w:w="1120" w:type="dxa"/>
          </w:tcPr>
          <w:p w14:paraId="314F029F" w14:textId="77777777" w:rsidR="000A456F" w:rsidRDefault="000A456F" w:rsidP="000A456F"/>
        </w:tc>
        <w:tc>
          <w:tcPr>
            <w:tcW w:w="1023" w:type="dxa"/>
          </w:tcPr>
          <w:p w14:paraId="3F244AFA" w14:textId="77777777" w:rsidR="000A456F" w:rsidRDefault="000A456F" w:rsidP="000A456F"/>
        </w:tc>
        <w:tc>
          <w:tcPr>
            <w:tcW w:w="1829" w:type="dxa"/>
          </w:tcPr>
          <w:p w14:paraId="6E5D4204" w14:textId="77777777" w:rsidR="000A456F" w:rsidRDefault="000A456F" w:rsidP="000A456F"/>
        </w:tc>
      </w:tr>
      <w:tr w:rsidR="000A456F" w14:paraId="36C9D3A7" w14:textId="77777777" w:rsidTr="000A456F">
        <w:trPr>
          <w:trHeight w:val="560"/>
        </w:trPr>
        <w:tc>
          <w:tcPr>
            <w:tcW w:w="1316" w:type="dxa"/>
            <w:shd w:val="clear" w:color="auto" w:fill="9CC2E5" w:themeFill="accent1" w:themeFillTint="99"/>
          </w:tcPr>
          <w:p w14:paraId="32E1E43A" w14:textId="71AF7B4C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Influenza</w:t>
            </w:r>
          </w:p>
        </w:tc>
        <w:tc>
          <w:tcPr>
            <w:tcW w:w="1442" w:type="dxa"/>
          </w:tcPr>
          <w:p w14:paraId="1EFD5A57" w14:textId="77777777" w:rsidR="000A456F" w:rsidRDefault="000A456F" w:rsidP="000A456F"/>
        </w:tc>
        <w:tc>
          <w:tcPr>
            <w:tcW w:w="1738" w:type="dxa"/>
          </w:tcPr>
          <w:p w14:paraId="787F8A34" w14:textId="77777777" w:rsidR="000A456F" w:rsidRDefault="000A456F" w:rsidP="000A456F"/>
        </w:tc>
        <w:tc>
          <w:tcPr>
            <w:tcW w:w="1023" w:type="dxa"/>
          </w:tcPr>
          <w:p w14:paraId="4FE5DB7C" w14:textId="77777777" w:rsidR="000A456F" w:rsidRDefault="000A456F" w:rsidP="000A456F"/>
        </w:tc>
        <w:tc>
          <w:tcPr>
            <w:tcW w:w="1120" w:type="dxa"/>
          </w:tcPr>
          <w:p w14:paraId="402201C8" w14:textId="77777777" w:rsidR="000A456F" w:rsidRDefault="000A456F" w:rsidP="000A456F"/>
        </w:tc>
        <w:tc>
          <w:tcPr>
            <w:tcW w:w="1023" w:type="dxa"/>
          </w:tcPr>
          <w:p w14:paraId="73AB3869" w14:textId="77777777" w:rsidR="000A456F" w:rsidRDefault="000A456F" w:rsidP="000A456F"/>
        </w:tc>
        <w:tc>
          <w:tcPr>
            <w:tcW w:w="1829" w:type="dxa"/>
          </w:tcPr>
          <w:p w14:paraId="0A9FFD6C" w14:textId="77777777" w:rsidR="000A456F" w:rsidRDefault="000A456F" w:rsidP="000A456F"/>
        </w:tc>
      </w:tr>
      <w:tr w:rsidR="000A456F" w14:paraId="61F8DB5C" w14:textId="77777777" w:rsidTr="000A456F">
        <w:trPr>
          <w:trHeight w:val="360"/>
        </w:trPr>
        <w:tc>
          <w:tcPr>
            <w:tcW w:w="1316" w:type="dxa"/>
            <w:shd w:val="clear" w:color="auto" w:fill="9CC2E5" w:themeFill="accent1" w:themeFillTint="99"/>
          </w:tcPr>
          <w:p w14:paraId="77C98914" w14:textId="66EC715F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MMR</w:t>
            </w:r>
          </w:p>
        </w:tc>
        <w:tc>
          <w:tcPr>
            <w:tcW w:w="1442" w:type="dxa"/>
          </w:tcPr>
          <w:p w14:paraId="099CB530" w14:textId="77777777" w:rsidR="000A456F" w:rsidRDefault="000A456F" w:rsidP="000A456F"/>
        </w:tc>
        <w:tc>
          <w:tcPr>
            <w:tcW w:w="1738" w:type="dxa"/>
          </w:tcPr>
          <w:p w14:paraId="5BDF9BB9" w14:textId="77777777" w:rsidR="000A456F" w:rsidRDefault="000A456F" w:rsidP="000A456F"/>
        </w:tc>
        <w:tc>
          <w:tcPr>
            <w:tcW w:w="1023" w:type="dxa"/>
          </w:tcPr>
          <w:p w14:paraId="2C65E545" w14:textId="77777777" w:rsidR="000A456F" w:rsidRDefault="000A456F" w:rsidP="000A456F"/>
        </w:tc>
        <w:tc>
          <w:tcPr>
            <w:tcW w:w="1120" w:type="dxa"/>
          </w:tcPr>
          <w:p w14:paraId="5C195278" w14:textId="77777777" w:rsidR="000A456F" w:rsidRDefault="000A456F" w:rsidP="000A456F"/>
        </w:tc>
        <w:tc>
          <w:tcPr>
            <w:tcW w:w="1023" w:type="dxa"/>
          </w:tcPr>
          <w:p w14:paraId="527DAD98" w14:textId="77777777" w:rsidR="000A456F" w:rsidRDefault="000A456F" w:rsidP="000A456F"/>
        </w:tc>
        <w:tc>
          <w:tcPr>
            <w:tcW w:w="1829" w:type="dxa"/>
          </w:tcPr>
          <w:p w14:paraId="3A797E8E" w14:textId="77777777" w:rsidR="000A456F" w:rsidRDefault="000A456F" w:rsidP="000A456F"/>
        </w:tc>
      </w:tr>
      <w:tr w:rsidR="000A456F" w14:paraId="5C8453FC" w14:textId="77777777" w:rsidTr="000A456F">
        <w:trPr>
          <w:trHeight w:val="542"/>
        </w:trPr>
        <w:tc>
          <w:tcPr>
            <w:tcW w:w="1316" w:type="dxa"/>
            <w:shd w:val="clear" w:color="auto" w:fill="9CC2E5" w:themeFill="accent1" w:themeFillTint="99"/>
          </w:tcPr>
          <w:p w14:paraId="23044718" w14:textId="7B2F578A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Pertussis</w:t>
            </w:r>
          </w:p>
        </w:tc>
        <w:tc>
          <w:tcPr>
            <w:tcW w:w="1442" w:type="dxa"/>
          </w:tcPr>
          <w:p w14:paraId="7628220E" w14:textId="77777777" w:rsidR="000A456F" w:rsidRDefault="000A456F" w:rsidP="000A456F"/>
        </w:tc>
        <w:tc>
          <w:tcPr>
            <w:tcW w:w="1738" w:type="dxa"/>
          </w:tcPr>
          <w:p w14:paraId="7CAF7815" w14:textId="77777777" w:rsidR="000A456F" w:rsidRDefault="000A456F" w:rsidP="000A456F"/>
        </w:tc>
        <w:tc>
          <w:tcPr>
            <w:tcW w:w="1023" w:type="dxa"/>
          </w:tcPr>
          <w:p w14:paraId="729EA75A" w14:textId="77777777" w:rsidR="000A456F" w:rsidRDefault="000A456F" w:rsidP="000A456F"/>
        </w:tc>
        <w:tc>
          <w:tcPr>
            <w:tcW w:w="1120" w:type="dxa"/>
          </w:tcPr>
          <w:p w14:paraId="4B870CEC" w14:textId="77777777" w:rsidR="000A456F" w:rsidRDefault="000A456F" w:rsidP="000A456F"/>
        </w:tc>
        <w:tc>
          <w:tcPr>
            <w:tcW w:w="1023" w:type="dxa"/>
          </w:tcPr>
          <w:p w14:paraId="1707A2DD" w14:textId="77777777" w:rsidR="000A456F" w:rsidRDefault="000A456F" w:rsidP="000A456F"/>
        </w:tc>
        <w:tc>
          <w:tcPr>
            <w:tcW w:w="1829" w:type="dxa"/>
          </w:tcPr>
          <w:p w14:paraId="1AFFA5B2" w14:textId="77777777" w:rsidR="000A456F" w:rsidRDefault="000A456F" w:rsidP="000A456F"/>
        </w:tc>
      </w:tr>
      <w:tr w:rsidR="000A456F" w14:paraId="3934A746" w14:textId="77777777" w:rsidTr="000A456F">
        <w:trPr>
          <w:trHeight w:val="560"/>
        </w:trPr>
        <w:tc>
          <w:tcPr>
            <w:tcW w:w="1316" w:type="dxa"/>
            <w:shd w:val="clear" w:color="auto" w:fill="9CC2E5" w:themeFill="accent1" w:themeFillTint="99"/>
          </w:tcPr>
          <w:p w14:paraId="41347D92" w14:textId="330C1FD2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Varicella</w:t>
            </w:r>
          </w:p>
        </w:tc>
        <w:tc>
          <w:tcPr>
            <w:tcW w:w="1442" w:type="dxa"/>
          </w:tcPr>
          <w:p w14:paraId="15C22AB3" w14:textId="77777777" w:rsidR="000A456F" w:rsidRDefault="000A456F" w:rsidP="000A456F"/>
        </w:tc>
        <w:tc>
          <w:tcPr>
            <w:tcW w:w="1738" w:type="dxa"/>
          </w:tcPr>
          <w:p w14:paraId="54ECD4A4" w14:textId="77777777" w:rsidR="000A456F" w:rsidRDefault="000A456F" w:rsidP="000A456F"/>
        </w:tc>
        <w:tc>
          <w:tcPr>
            <w:tcW w:w="1023" w:type="dxa"/>
          </w:tcPr>
          <w:p w14:paraId="1CA67996" w14:textId="77777777" w:rsidR="000A456F" w:rsidRDefault="000A456F" w:rsidP="000A456F"/>
        </w:tc>
        <w:tc>
          <w:tcPr>
            <w:tcW w:w="1120" w:type="dxa"/>
          </w:tcPr>
          <w:p w14:paraId="39933972" w14:textId="77777777" w:rsidR="000A456F" w:rsidRDefault="000A456F" w:rsidP="000A456F"/>
        </w:tc>
        <w:tc>
          <w:tcPr>
            <w:tcW w:w="1023" w:type="dxa"/>
          </w:tcPr>
          <w:p w14:paraId="600FAEF7" w14:textId="77777777" w:rsidR="000A456F" w:rsidRDefault="000A456F" w:rsidP="000A456F"/>
        </w:tc>
        <w:tc>
          <w:tcPr>
            <w:tcW w:w="1829" w:type="dxa"/>
          </w:tcPr>
          <w:p w14:paraId="54B830CA" w14:textId="77777777" w:rsidR="000A456F" w:rsidRDefault="000A456F" w:rsidP="000A456F"/>
        </w:tc>
      </w:tr>
      <w:tr w:rsidR="000A456F" w14:paraId="238ECF53" w14:textId="77777777" w:rsidTr="000A456F">
        <w:trPr>
          <w:trHeight w:val="390"/>
        </w:trPr>
        <w:tc>
          <w:tcPr>
            <w:tcW w:w="1316" w:type="dxa"/>
            <w:shd w:val="clear" w:color="auto" w:fill="9CC2E5" w:themeFill="accent1" w:themeFillTint="99"/>
          </w:tcPr>
          <w:p w14:paraId="73979F71" w14:textId="66A0D495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Hepatitis A</w:t>
            </w:r>
          </w:p>
        </w:tc>
        <w:tc>
          <w:tcPr>
            <w:tcW w:w="1442" w:type="dxa"/>
          </w:tcPr>
          <w:p w14:paraId="1ACC9A5B" w14:textId="77777777" w:rsidR="000A456F" w:rsidRDefault="000A456F" w:rsidP="000A456F"/>
        </w:tc>
        <w:tc>
          <w:tcPr>
            <w:tcW w:w="1738" w:type="dxa"/>
          </w:tcPr>
          <w:p w14:paraId="364A428A" w14:textId="77777777" w:rsidR="000A456F" w:rsidRDefault="000A456F" w:rsidP="000A456F"/>
        </w:tc>
        <w:tc>
          <w:tcPr>
            <w:tcW w:w="1023" w:type="dxa"/>
          </w:tcPr>
          <w:p w14:paraId="59E78BC9" w14:textId="77777777" w:rsidR="000A456F" w:rsidRDefault="000A456F" w:rsidP="000A456F"/>
        </w:tc>
        <w:tc>
          <w:tcPr>
            <w:tcW w:w="1120" w:type="dxa"/>
          </w:tcPr>
          <w:p w14:paraId="22EA8E30" w14:textId="77777777" w:rsidR="000A456F" w:rsidRDefault="000A456F" w:rsidP="000A456F"/>
        </w:tc>
        <w:tc>
          <w:tcPr>
            <w:tcW w:w="1023" w:type="dxa"/>
          </w:tcPr>
          <w:p w14:paraId="1B5D9E0F" w14:textId="77777777" w:rsidR="000A456F" w:rsidRDefault="000A456F" w:rsidP="000A456F"/>
        </w:tc>
        <w:tc>
          <w:tcPr>
            <w:tcW w:w="1829" w:type="dxa"/>
          </w:tcPr>
          <w:p w14:paraId="71855806" w14:textId="77777777" w:rsidR="000A456F" w:rsidRDefault="000A456F" w:rsidP="000A456F"/>
        </w:tc>
      </w:tr>
      <w:tr w:rsidR="000A456F" w14:paraId="3C7957E1" w14:textId="77777777" w:rsidTr="000A456F">
        <w:trPr>
          <w:trHeight w:val="364"/>
        </w:trPr>
        <w:tc>
          <w:tcPr>
            <w:tcW w:w="1316" w:type="dxa"/>
            <w:shd w:val="clear" w:color="auto" w:fill="9CC2E5" w:themeFill="accent1" w:themeFillTint="99"/>
          </w:tcPr>
          <w:p w14:paraId="4F9DEE39" w14:textId="331488C4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Polio</w:t>
            </w:r>
          </w:p>
        </w:tc>
        <w:tc>
          <w:tcPr>
            <w:tcW w:w="1442" w:type="dxa"/>
          </w:tcPr>
          <w:p w14:paraId="78C8EA5A" w14:textId="77777777" w:rsidR="000A456F" w:rsidRDefault="000A456F" w:rsidP="000A456F"/>
        </w:tc>
        <w:tc>
          <w:tcPr>
            <w:tcW w:w="1738" w:type="dxa"/>
          </w:tcPr>
          <w:p w14:paraId="4ED3833E" w14:textId="77777777" w:rsidR="000A456F" w:rsidRDefault="000A456F" w:rsidP="000A456F"/>
        </w:tc>
        <w:tc>
          <w:tcPr>
            <w:tcW w:w="1023" w:type="dxa"/>
          </w:tcPr>
          <w:p w14:paraId="235EC7CD" w14:textId="77777777" w:rsidR="000A456F" w:rsidRDefault="000A456F" w:rsidP="000A456F"/>
        </w:tc>
        <w:tc>
          <w:tcPr>
            <w:tcW w:w="1120" w:type="dxa"/>
          </w:tcPr>
          <w:p w14:paraId="0623DAFE" w14:textId="77777777" w:rsidR="000A456F" w:rsidRDefault="000A456F" w:rsidP="000A456F"/>
        </w:tc>
        <w:tc>
          <w:tcPr>
            <w:tcW w:w="1023" w:type="dxa"/>
          </w:tcPr>
          <w:p w14:paraId="2894FBBF" w14:textId="77777777" w:rsidR="000A456F" w:rsidRDefault="000A456F" w:rsidP="000A456F"/>
        </w:tc>
        <w:tc>
          <w:tcPr>
            <w:tcW w:w="1829" w:type="dxa"/>
          </w:tcPr>
          <w:p w14:paraId="768A8E13" w14:textId="77777777" w:rsidR="000A456F" w:rsidRDefault="000A456F" w:rsidP="000A456F"/>
        </w:tc>
      </w:tr>
      <w:tr w:rsidR="000A456F" w14:paraId="4D907C12" w14:textId="77777777" w:rsidTr="000A456F">
        <w:trPr>
          <w:trHeight w:val="560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7ABD5C72" w14:textId="411BACF4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Risk of infection and benefits of vaccination explained </w:t>
            </w:r>
          </w:p>
        </w:tc>
      </w:tr>
      <w:tr w:rsidR="000A456F" w14:paraId="49A8B351" w14:textId="77777777" w:rsidTr="000A456F">
        <w:trPr>
          <w:trHeight w:val="542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0793BC3A" w14:textId="4A38EF90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Date:</w:t>
            </w:r>
          </w:p>
        </w:tc>
      </w:tr>
      <w:tr w:rsidR="000A456F" w14:paraId="6755A1C2" w14:textId="77777777" w:rsidTr="000A456F">
        <w:trPr>
          <w:trHeight w:val="762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3F20C5EB" w14:textId="41149CAC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Signature of person providing advice:</w:t>
            </w:r>
          </w:p>
        </w:tc>
      </w:tr>
      <w:tr w:rsidR="000A456F" w14:paraId="3FA7184C" w14:textId="77777777" w:rsidTr="000A456F">
        <w:trPr>
          <w:trHeight w:val="843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428D3E98" w14:textId="0BC075D5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Signature of staff member acknowledging vaccination advice offered: </w:t>
            </w:r>
          </w:p>
        </w:tc>
      </w:tr>
      <w:tr w:rsidR="000A456F" w14:paraId="5323F0C9" w14:textId="77777777" w:rsidTr="000A456F">
        <w:trPr>
          <w:trHeight w:val="542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3AB52A48" w14:textId="20F22119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>Consent for vaccination obtained from staff member: YES / NO</w:t>
            </w:r>
          </w:p>
        </w:tc>
      </w:tr>
      <w:tr w:rsidR="000A456F" w14:paraId="4F2D0153" w14:textId="77777777" w:rsidTr="000A456F">
        <w:trPr>
          <w:trHeight w:val="560"/>
        </w:trPr>
        <w:tc>
          <w:tcPr>
            <w:tcW w:w="9496" w:type="dxa"/>
            <w:gridSpan w:val="7"/>
            <w:shd w:val="clear" w:color="auto" w:fill="DEEAF6" w:themeFill="accent1" w:themeFillTint="33"/>
          </w:tcPr>
          <w:p w14:paraId="625AC463" w14:textId="69A2EC43" w:rsidR="000A456F" w:rsidRPr="000A456F" w:rsidRDefault="000A456F" w:rsidP="000A456F">
            <w:pPr>
              <w:rPr>
                <w:b/>
              </w:rPr>
            </w:pPr>
            <w:r w:rsidRPr="000A456F">
              <w:rPr>
                <w:b/>
              </w:rPr>
              <w:t xml:space="preserve">Further counselling and education provided: </w:t>
            </w:r>
          </w:p>
        </w:tc>
      </w:tr>
    </w:tbl>
    <w:p w14:paraId="3AC54332" w14:textId="77777777" w:rsidR="00D16DA7" w:rsidRDefault="00D16DA7" w:rsidP="006D1284"/>
    <w:p w14:paraId="55FF5713" w14:textId="77777777" w:rsidR="00D16DA7" w:rsidRPr="0002280E" w:rsidRDefault="00D16DA7" w:rsidP="00D16DA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  <w:r w:rsidRPr="0002280E">
        <w:rPr>
          <w:rFonts w:cs="Arial"/>
          <w:color w:val="000000"/>
          <w:sz w:val="18"/>
          <w:szCs w:val="18"/>
        </w:rPr>
        <w:lastRenderedPageBreak/>
        <w:t>Disclaimer</w:t>
      </w:r>
    </w:p>
    <w:p w14:paraId="3FBC47BF" w14:textId="77777777" w:rsidR="00D16DA7" w:rsidRPr="0002280E" w:rsidRDefault="00D16DA7" w:rsidP="00D16DA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35194E0B" w14:textId="77777777" w:rsidR="00D16DA7" w:rsidRPr="0002280E" w:rsidRDefault="00D16DA7" w:rsidP="00D16DA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26D3C5CD" w14:textId="77777777" w:rsidR="00D16DA7" w:rsidRPr="0002280E" w:rsidRDefault="00D16DA7" w:rsidP="00D16DA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25582017" w14:textId="77777777" w:rsidR="00D16DA7" w:rsidRPr="0002280E" w:rsidRDefault="00D16DA7" w:rsidP="00D16DA7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Pr="0002280E">
        <w:rPr>
          <w:rFonts w:cs="Arial"/>
          <w:sz w:val="16"/>
          <w:szCs w:val="16"/>
          <w:highlight w:val="yellow"/>
        </w:rPr>
        <w:t>[Insert year of publication]</w:t>
      </w:r>
    </w:p>
    <w:p w14:paraId="40D3EB4C" w14:textId="77777777" w:rsidR="00D16DA7" w:rsidRPr="0002280E" w:rsidRDefault="00D16DA7" w:rsidP="00D16DA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CF68D64" w14:textId="77777777" w:rsidR="00D16DA7" w:rsidRDefault="00BB461B" w:rsidP="00D16DA7">
      <w:pPr>
        <w:spacing w:after="0" w:line="240" w:lineRule="auto"/>
        <w:rPr>
          <w:rFonts w:cs="Arial"/>
          <w:sz w:val="16"/>
          <w:szCs w:val="16"/>
        </w:rPr>
      </w:pPr>
      <w:hyperlink r:id="rId7" w:history="1"/>
      <w:hyperlink r:id="rId8" w:history="1">
        <w:r w:rsidR="00D16DA7" w:rsidRPr="000871B9">
          <w:rPr>
            <w:rFonts w:cs="Arial"/>
            <w:sz w:val="16"/>
            <w:szCs w:val="16"/>
          </w:rPr>
          <w:t>This</w:t>
        </w:r>
      </w:hyperlink>
      <w:r w:rsidR="00D16DA7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9" w:history="1">
        <w:r w:rsidR="00D16DA7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D16DA7">
        <w:rPr>
          <w:rFonts w:cs="Arial"/>
          <w:sz w:val="16"/>
          <w:szCs w:val="16"/>
        </w:rPr>
        <w:t xml:space="preserve"> </w:t>
      </w:r>
    </w:p>
    <w:p w14:paraId="399AF372" w14:textId="77777777" w:rsidR="00D16DA7" w:rsidRDefault="00D16DA7" w:rsidP="00D16DA7">
      <w:pPr>
        <w:spacing w:after="0" w:line="240" w:lineRule="auto"/>
        <w:rPr>
          <w:rFonts w:cs="Arial"/>
          <w:sz w:val="16"/>
          <w:szCs w:val="16"/>
        </w:rPr>
      </w:pPr>
    </w:p>
    <w:p w14:paraId="087A2626" w14:textId="77777777" w:rsidR="00D16DA7" w:rsidRPr="0002280E" w:rsidRDefault="00D16DA7" w:rsidP="00D16DA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1B057793" w14:textId="77777777" w:rsidR="00D16DA7" w:rsidRPr="006D1284" w:rsidRDefault="00D16DA7" w:rsidP="006D1284"/>
    <w:sectPr w:rsidR="00D16DA7" w:rsidRPr="006D1284" w:rsidSect="001D0673">
      <w:headerReference w:type="default" r:id="rId10"/>
      <w:footerReference w:type="default" r:id="rId11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113819C9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6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BB4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777FE"/>
    <w:rsid w:val="000A456F"/>
    <w:rsid w:val="00120180"/>
    <w:rsid w:val="001D0673"/>
    <w:rsid w:val="003736FB"/>
    <w:rsid w:val="004416A5"/>
    <w:rsid w:val="00465E70"/>
    <w:rsid w:val="004A430C"/>
    <w:rsid w:val="005B1E07"/>
    <w:rsid w:val="006D1284"/>
    <w:rsid w:val="0071358B"/>
    <w:rsid w:val="008509BF"/>
    <w:rsid w:val="008C7DFE"/>
    <w:rsid w:val="00BB461B"/>
    <w:rsid w:val="00BF419D"/>
    <w:rsid w:val="00D16DA7"/>
    <w:rsid w:val="00E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0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cgp.org.au/usage/lic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2019-06-03T22:46:00Z</dcterms:created>
  <dcterms:modified xsi:type="dcterms:W3CDTF">2019-06-03T22:46:00Z</dcterms:modified>
</cp:coreProperties>
</file>