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15CF" w14:textId="77777777" w:rsidR="00CA0CFE" w:rsidRPr="0022231B" w:rsidRDefault="00CA0CFE" w:rsidP="00CA0CFE">
      <w:pPr>
        <w:pStyle w:val="RACGPDocumentTitle2"/>
        <w:spacing w:after="160"/>
        <w:rPr>
          <w:rFonts w:ascii="Times New Roman" w:hAnsi="Times New Roman"/>
          <w:sz w:val="48"/>
          <w:szCs w:val="48"/>
        </w:rPr>
      </w:pPr>
    </w:p>
    <w:p w14:paraId="0F375B77" w14:textId="5B17D0B6" w:rsidR="001D6428" w:rsidRPr="00575A13" w:rsidRDefault="00641171" w:rsidP="00B75FB8">
      <w:pPr>
        <w:pStyle w:val="Heading1"/>
        <w:tabs>
          <w:tab w:val="left" w:pos="7371"/>
        </w:tabs>
        <w:rPr>
          <w:sz w:val="28"/>
          <w:szCs w:val="28"/>
        </w:rPr>
      </w:pPr>
      <w:r w:rsidRPr="00575A13">
        <w:rPr>
          <w:sz w:val="32"/>
          <w:szCs w:val="32"/>
        </w:rPr>
        <w:t xml:space="preserve">Clinical Assessment </w:t>
      </w:r>
      <w:r w:rsidR="0084271C" w:rsidRPr="00575A13">
        <w:rPr>
          <w:sz w:val="32"/>
          <w:szCs w:val="32"/>
        </w:rPr>
        <w:t>R</w:t>
      </w:r>
      <w:r w:rsidRPr="00575A13">
        <w:rPr>
          <w:sz w:val="32"/>
          <w:szCs w:val="32"/>
        </w:rPr>
        <w:t xml:space="preserve">ating </w:t>
      </w:r>
      <w:r w:rsidR="0084271C" w:rsidRPr="00575A13">
        <w:rPr>
          <w:sz w:val="32"/>
          <w:szCs w:val="32"/>
        </w:rPr>
        <w:t>F</w:t>
      </w:r>
      <w:r w:rsidRPr="00575A13">
        <w:rPr>
          <w:sz w:val="32"/>
          <w:szCs w:val="32"/>
        </w:rPr>
        <w:t>orm</w:t>
      </w:r>
      <w:r w:rsidR="00A5723F" w:rsidRPr="00575A13">
        <w:rPr>
          <w:sz w:val="32"/>
          <w:szCs w:val="32"/>
        </w:rPr>
        <w:t xml:space="preserve"> | </w:t>
      </w:r>
      <w:r w:rsidRPr="00575A13">
        <w:rPr>
          <w:sz w:val="28"/>
          <w:szCs w:val="28"/>
        </w:rPr>
        <w:t>Case Based Discussion</w:t>
      </w:r>
      <w:r w:rsidR="41ADD895" w:rsidRPr="00575A13">
        <w:rPr>
          <w:sz w:val="28"/>
          <w:szCs w:val="28"/>
        </w:rPr>
        <w:t xml:space="preserve"> | </w:t>
      </w:r>
      <w:r w:rsidR="002047D5">
        <w:rPr>
          <w:sz w:val="28"/>
          <w:szCs w:val="28"/>
        </w:rPr>
        <w:t>Palliative Care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218"/>
        <w:gridCol w:w="7238"/>
      </w:tblGrid>
      <w:tr w:rsidR="00A5723F" w:rsidRPr="0022231B" w14:paraId="27FDFAC8" w14:textId="77777777" w:rsidTr="00B75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74CCAC4A" w14:textId="5A56D6E5" w:rsidR="00A5723F" w:rsidRPr="004E060E" w:rsidRDefault="00A5723F" w:rsidP="005E1C6D">
            <w:pPr>
              <w:spacing w:before="60"/>
              <w:rPr>
                <w:rFonts w:asciiTheme="majorHAnsi" w:hAnsiTheme="majorHAnsi" w:cstheme="majorBidi"/>
                <w:color w:val="FFFFFF" w:themeColor="background1"/>
              </w:rPr>
            </w:pPr>
            <w:r w:rsidRPr="4DB565E7">
              <w:rPr>
                <w:rFonts w:asciiTheme="majorHAnsi" w:hAnsiTheme="majorHAnsi" w:cstheme="majorBidi"/>
                <w:color w:val="FFFFFF" w:themeColor="background1"/>
              </w:rPr>
              <w:t>Date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671018250"/>
            <w:placeholder>
              <w:docPart w:val="6B7EAE6481F34FDEAF3699DB3F36A94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461" w:type="pct"/>
              </w:tcPr>
              <w:p w14:paraId="6AFA8645" w14:textId="77777777" w:rsidR="00A5723F" w:rsidRPr="004E060E" w:rsidRDefault="00A5723F" w:rsidP="005E1C6D">
                <w:pPr>
                  <w:spacing w:before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to enter a date.</w:t>
                </w:r>
              </w:p>
            </w:tc>
          </w:sdtContent>
        </w:sdt>
      </w:tr>
      <w:tr w:rsidR="00A5723F" w:rsidRPr="0022231B" w14:paraId="46AACB7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558A8BEB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Registrar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487331051"/>
            <w:placeholder>
              <w:docPart w:val="923C502EE2A2445CA919CD390CA67332"/>
            </w:placeholder>
            <w:showingPlcHdr/>
          </w:sdtPr>
          <w:sdtContent>
            <w:tc>
              <w:tcPr>
                <w:tcW w:w="3461" w:type="pct"/>
              </w:tcPr>
              <w:p w14:paraId="3F26983A" w14:textId="727F8EBF" w:rsidR="00A5723F" w:rsidRPr="004E060E" w:rsidRDefault="007D7D1E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29CFC94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14BE79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Assessor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2100834296"/>
            <w:placeholder>
              <w:docPart w:val="481E4B36635940D39A772FFED168345C"/>
            </w:placeholder>
            <w:showingPlcHdr/>
          </w:sdtPr>
          <w:sdtContent>
            <w:tc>
              <w:tcPr>
                <w:tcW w:w="3461" w:type="pct"/>
              </w:tcPr>
              <w:p w14:paraId="77FFC259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6BB4C66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369162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training post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772320457"/>
            <w:placeholder>
              <w:docPart w:val="3B99929153054ED79EAB476D271F7C77"/>
            </w:placeholder>
            <w:showingPlcHdr/>
          </w:sdtPr>
          <w:sdtContent>
            <w:tc>
              <w:tcPr>
                <w:tcW w:w="3461" w:type="pct"/>
              </w:tcPr>
              <w:p w14:paraId="11830DCA" w14:textId="77777777" w:rsidR="00A5723F" w:rsidRPr="004E060E" w:rsidRDefault="00A5723F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0BAA6C7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112BB329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stage of training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1974400446"/>
            <w:placeholder>
              <w:docPart w:val="DB69824D151D49EE98B4A5608BC57C3A"/>
            </w:placeholder>
            <w:showingPlcHdr/>
          </w:sdtPr>
          <w:sdtContent>
            <w:tc>
              <w:tcPr>
                <w:tcW w:w="3461" w:type="pct"/>
              </w:tcPr>
              <w:p w14:paraId="5484F4A6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</w:tbl>
    <w:p w14:paraId="080759C9" w14:textId="77777777" w:rsidR="00C241A1" w:rsidRPr="0022231B" w:rsidRDefault="00C241A1" w:rsidP="00C241A1">
      <w:pPr>
        <w:rPr>
          <w:rFonts w:ascii="Times New Roman" w:hAnsi="Times New Roman" w:cs="Times New Roman"/>
        </w:rPr>
      </w:pPr>
    </w:p>
    <w:p w14:paraId="1D0C37D5" w14:textId="77777777" w:rsidR="00C241A1" w:rsidRDefault="00C241A1" w:rsidP="00C241A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91919"/>
          <w:sz w:val="18"/>
          <w:szCs w:val="18"/>
        </w:rPr>
      </w:pPr>
      <w:r>
        <w:rPr>
          <w:rFonts w:ascii="Arial" w:hAnsi="Arial" w:cs="Arial"/>
          <w:color w:val="191919"/>
          <w:sz w:val="18"/>
          <w:szCs w:val="18"/>
        </w:rPr>
        <w:t>This assessment is based on two cases. Both cases should be completed by the same assessor.</w:t>
      </w:r>
    </w:p>
    <w:p w14:paraId="78C6A89D" w14:textId="77777777" w:rsidR="00C241A1" w:rsidRDefault="00C241A1" w:rsidP="00C241A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6B01FC75" w14:textId="783F7EC0" w:rsidR="006742C4" w:rsidRDefault="00C241A1" w:rsidP="00C241A1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 w:rsidRPr="00575A13">
        <w:rPr>
          <w:rStyle w:val="normaltextrun"/>
          <w:color w:val="008074" w:themeColor="accent3"/>
          <w:sz w:val="28"/>
          <w:szCs w:val="28"/>
        </w:rPr>
        <w:t>Case Based Discussion - Case 1</w:t>
      </w:r>
      <w:r w:rsidR="006742C4"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C46590" w:rsidRPr="00780B7C" w14:paraId="38174562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80DA326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0E388D39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16785719"/>
                <w:placeholder>
                  <w:docPart w:val="BDA7F024CBA74B00B58DF448CE5AEF5A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659966631"/>
                    <w:placeholder>
                      <w:docPart w:val="78B37C9BC1EA4AF2A1FE223E728152F0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2A8E81D3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-1207720052"/>
                <w:placeholder>
                  <w:docPart w:val="E5D6958727C749858D4C101EE90C79CB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-94095712"/>
                    <w:placeholder>
                      <w:docPart w:val="8A80C1C335B04DC4AE36CA78DD6D5CFD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C46590" w:rsidRPr="00780B7C" w14:paraId="160D458D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6FCD903F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3C23C450" w14:textId="77777777" w:rsidR="00C46590" w:rsidRPr="00DB5921" w:rsidRDefault="00C46590" w:rsidP="00B87844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77460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68050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17373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7C77ABF8" w14:textId="170C163B" w:rsidR="00C46590" w:rsidRPr="00DB5921" w:rsidRDefault="00000000" w:rsidP="00C241A1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62367030"/>
                <w:placeholder>
                  <w:docPart w:val="1E052966E3B04395B1DA2DC53B09525B"/>
                </w:placeholder>
                <w:showingPlcHdr/>
              </w:sdtPr>
              <w:sdtContent>
                <w:r w:rsidR="00C241A1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C46590" w:rsidRPr="0066756B" w14:paraId="66AA9EA3" w14:textId="77777777" w:rsidTr="00B87844">
        <w:trPr>
          <w:trHeight w:val="488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14:paraId="163200D3" w14:textId="77777777" w:rsidR="00C46590" w:rsidRPr="00E60EE0" w:rsidRDefault="00C46590" w:rsidP="00B87844">
            <w:pPr>
              <w:pStyle w:val="RACGPTablesubhead"/>
              <w:rPr>
                <w:color w:val="auto"/>
              </w:rPr>
            </w:pPr>
            <w:r w:rsidRPr="00E60EE0">
              <w:rPr>
                <w:color w:val="auto"/>
              </w:rPr>
              <w:t>Rating</w:t>
            </w:r>
          </w:p>
          <w:p w14:paraId="175666E3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Not all competencies are rated on every occasion</w:t>
            </w:r>
            <w:r w:rsidRPr="00780B7C">
              <w:rPr>
                <w:rFonts w:eastAsia="Calibri"/>
                <w:bCs/>
              </w:rPr>
              <w:t>. F</w:t>
            </w:r>
            <w:r w:rsidRPr="001A01A9">
              <w:rPr>
                <w:rFonts w:eastAsia="Calibri"/>
                <w:bCs/>
              </w:rPr>
              <w:t>ocus only on the relevant sections for this assessment.</w:t>
            </w:r>
          </w:p>
          <w:p w14:paraId="68B5C9D6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 xml:space="preserve">Select the option that best represents the </w:t>
            </w:r>
            <w:r>
              <w:rPr>
                <w:rFonts w:eastAsia="Calibri"/>
                <w:bCs/>
              </w:rPr>
              <w:t xml:space="preserve">registrar’s </w:t>
            </w:r>
            <w:r w:rsidRPr="001A01A9">
              <w:rPr>
                <w:rFonts w:eastAsia="Calibri"/>
                <w:bCs/>
              </w:rPr>
              <w:t xml:space="preserve">performance. You can also use these to provide narrative anchors for what you have observed and add these into the comments as appropriate. </w:t>
            </w:r>
          </w:p>
          <w:p w14:paraId="5D31E99A" w14:textId="77777777" w:rsidR="00C46590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The expected standard is set at the level of Fellowship.</w:t>
            </w:r>
          </w:p>
          <w:p w14:paraId="5EDBA0DF" w14:textId="6FF52C39" w:rsidR="00C46590" w:rsidRPr="001A2E12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2E12">
              <w:rPr>
                <w:rFonts w:eastAsia="Calibri"/>
                <w:bCs/>
              </w:rPr>
              <w:t xml:space="preserve">To assist you in completing this assessment, performance criteria for each competency are listed </w:t>
            </w:r>
            <w:r w:rsidR="00CE1BF2">
              <w:rPr>
                <w:rFonts w:eastAsia="Calibri"/>
                <w:bCs/>
              </w:rPr>
              <w:t>in the attached Appendix.</w:t>
            </w:r>
          </w:p>
          <w:p w14:paraId="0181ABDB" w14:textId="360162F5" w:rsidR="00C46590" w:rsidRPr="00DB5921" w:rsidRDefault="00C46590" w:rsidP="00C46590">
            <w:pPr>
              <w:pStyle w:val="RACGPTableBody"/>
              <w:rPr>
                <w:rFonts w:eastAsia="Calibri" w:cs="Arial"/>
              </w:rPr>
            </w:pPr>
            <w:r>
              <w:rPr>
                <w:rFonts w:eastAsia="Calibri"/>
              </w:rPr>
              <w:t>Criteria</w:t>
            </w:r>
            <w:r w:rsidRPr="7EC9831C">
              <w:rPr>
                <w:rFonts w:eastAsia="Calibri"/>
              </w:rPr>
              <w:t xml:space="preserve"> with a number in front represent learning outcomes and performance criteria from </w:t>
            </w:r>
            <w:r w:rsidR="00A40C13" w:rsidRPr="7EC9831C">
              <w:rPr>
                <w:rFonts w:eastAsia="Calibri"/>
              </w:rPr>
              <w:t xml:space="preserve">the </w:t>
            </w:r>
            <w:hyperlink r:id="rId11" w:history="1">
              <w:r w:rsidR="00A40C13" w:rsidRPr="00A40C13">
                <w:rPr>
                  <w:rFonts w:eastAsia="Calibri" w:cs="Arial"/>
                  <w:bCs/>
                  <w:color w:val="008074" w:themeColor="accent3"/>
                  <w:szCs w:val="18"/>
                  <w:u w:val="single"/>
                </w:rPr>
                <w:t>Palliative Care ARST Curriculum</w:t>
              </w:r>
            </w:hyperlink>
            <w:r w:rsidR="00A40C13" w:rsidRPr="00A40C13">
              <w:rPr>
                <w:rFonts w:eastAsia="Calibri" w:cs="Arial"/>
                <w:color w:val="008074" w:themeColor="accent3"/>
                <w:szCs w:val="18"/>
              </w:rPr>
              <w:t xml:space="preserve">. </w:t>
            </w:r>
            <w:r w:rsidR="00A40C13" w:rsidRPr="00D869A3">
              <w:rPr>
                <w:rFonts w:eastAsia="Calibri" w:cs="Arial"/>
                <w:szCs w:val="18"/>
              </w:rPr>
              <w:t>C</w:t>
            </w:r>
            <w:r w:rsidR="00A40C13">
              <w:rPr>
                <w:rFonts w:eastAsia="Calibri" w:cs="Arial"/>
                <w:szCs w:val="18"/>
              </w:rPr>
              <w:t>riteria</w:t>
            </w:r>
            <w:r w:rsidR="00A40C13" w:rsidRPr="00D869A3">
              <w:rPr>
                <w:rFonts w:eastAsia="Calibri" w:cs="Arial"/>
                <w:szCs w:val="18"/>
              </w:rPr>
              <w:t xml:space="preserve"> without a number represent clinical competencies assessed at Fellowship examinations and contained within the </w:t>
            </w:r>
            <w:hyperlink r:id="rId12" w:history="1">
              <w:r w:rsidR="00A40C13" w:rsidRPr="00A40C13">
                <w:rPr>
                  <w:rFonts w:eastAsia="Calibri" w:cs="Arial"/>
                  <w:bCs/>
                  <w:color w:val="008074" w:themeColor="accent3"/>
                  <w:szCs w:val="18"/>
                  <w:u w:val="single"/>
                </w:rPr>
                <w:t>Clinical Competency Rubric</w:t>
              </w:r>
            </w:hyperlink>
            <w:r w:rsidR="00A40C13" w:rsidRPr="00A40C13">
              <w:rPr>
                <w:rFonts w:eastAsia="Calibri" w:cs="Arial"/>
                <w:color w:val="008074" w:themeColor="accent3"/>
                <w:szCs w:val="18"/>
              </w:rPr>
              <w:t>.</w:t>
            </w:r>
          </w:p>
        </w:tc>
      </w:tr>
      <w:tr w:rsidR="00C46590" w14:paraId="46C1E930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3A94C841" w14:textId="77777777" w:rsidR="00C46590" w:rsidRPr="00D01016" w:rsidRDefault="00C46590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5B55B563" w14:textId="0AEDDC7F" w:rsidR="00C46590" w:rsidRPr="007C475C" w:rsidRDefault="00C46590" w:rsidP="007C475C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C66AF8" w14:textId="6AFE4229" w:rsidR="00C46590" w:rsidRPr="007C475C" w:rsidRDefault="00C46590" w:rsidP="007C475C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73E0BF1" w14:textId="45D43F2D" w:rsidR="00C46590" w:rsidRPr="007C475C" w:rsidRDefault="00C46590" w:rsidP="007C475C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2CCD2DB" w14:textId="486B1AE6" w:rsidR="00C46590" w:rsidRPr="007C475C" w:rsidRDefault="00C46590" w:rsidP="007C475C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C46590" w:rsidRPr="00D01016" w14:paraId="48C1879E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181BA7D0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78019413" w14:textId="77777777" w:rsidR="00C46590" w:rsidRPr="00F10B15" w:rsidRDefault="00C46590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F9AA1F9" w14:textId="77777777" w:rsidR="00C46590" w:rsidRPr="00D01016" w:rsidRDefault="00C46590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A44BE14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A3CB90A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693A22D" w14:textId="77777777" w:rsidR="00C46590" w:rsidRPr="00D01016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C46590" w:rsidRPr="00D01016" w14:paraId="25D11EFF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C881F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1B7EF14B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-195762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FFB9087" w14:textId="77777777" w:rsidR="00C46590" w:rsidRPr="007B267B" w:rsidRDefault="00C46590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400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0E4736C" w14:textId="77777777" w:rsidR="00C46590" w:rsidRPr="773445DA" w:rsidRDefault="00C46590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050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72CAAC2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88094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079FBAFB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50486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15D4F53F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14:paraId="25EB869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EDD73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10682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3A2633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524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7C3FD2F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75335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4D4B8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330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FADA10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514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308713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:rsidRPr="00D50875" w14:paraId="1A6E235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66F2C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-157442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133C68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53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7A54C15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564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208A610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235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B9206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7406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41C3D7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6D04325B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EB42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168157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C61CCB9" w14:textId="77777777" w:rsidR="00C46590" w:rsidRPr="00F10B1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68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EF7DAE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7132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594C56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344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0764D356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7656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20C4D74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4D63999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CB762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17391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3E3FAD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366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C1B4547" w14:textId="6EEC1B4E" w:rsidR="00C46590" w:rsidRDefault="00BE34BB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4298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7D3D849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4331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C147FD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3286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79B6B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530191E4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833AA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14771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2B2B3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86534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C93D52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7474922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E6506E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7044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4C6CA4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5007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4B261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0A9B755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6C35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lastRenderedPageBreak/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-9933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BC12045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117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AFFE9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2866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6ACFB9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714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53D670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6026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FA6BC8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B24715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14C79" w14:textId="77777777" w:rsidR="00C46590" w:rsidRPr="00B70299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2C0F647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17141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184867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58E375E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5193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BEF00F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4028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B03F7B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0323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24208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0627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5A4C45F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9BE6B4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DE0D2" w14:textId="77777777" w:rsidR="00C46590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1546783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19807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73419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B7E71A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003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DA16A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4384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65A480B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6864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2EB3AE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5810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53FC03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1A01A9" w14:paraId="5179524B" w14:textId="77777777" w:rsidTr="00B87844">
        <w:tc>
          <w:tcPr>
            <w:tcW w:w="5000" w:type="pct"/>
            <w:gridSpan w:val="8"/>
            <w:shd w:val="clear" w:color="auto" w:fill="auto"/>
          </w:tcPr>
          <w:p w14:paraId="59266672" w14:textId="4C10CA2E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</w:p>
          <w:p w14:paraId="31351395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5C3D11BF" w14:textId="77777777" w:rsidR="00C46590" w:rsidRPr="006742C4" w:rsidRDefault="00000000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-1019074552"/>
                <w:placeholder>
                  <w:docPart w:val="F00AC835A7944BBA8B5C32A2C74194F2"/>
                </w:placeholder>
                <w:text/>
              </w:sdtPr>
              <w:sdtContent>
                <w:r w:rsidR="00C46590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2DDEA554" w14:textId="77777777" w:rsidR="00C46590" w:rsidRPr="006742C4" w:rsidRDefault="00C46590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5AC97AAA" w14:textId="77777777" w:rsidR="00222235" w:rsidRDefault="00222235" w:rsidP="006742C4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</w:p>
    <w:p w14:paraId="36C01392" w14:textId="5C48F14A" w:rsidR="00875E61" w:rsidRDefault="00875E61" w:rsidP="00875E61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 w:rsidRPr="00575A13">
        <w:rPr>
          <w:rStyle w:val="normaltextrun"/>
          <w:color w:val="008074" w:themeColor="accent3"/>
          <w:sz w:val="28"/>
          <w:szCs w:val="28"/>
        </w:rPr>
        <w:t xml:space="preserve">Case Based Discussion - Case </w:t>
      </w:r>
      <w:r>
        <w:rPr>
          <w:rStyle w:val="normaltextrun"/>
          <w:color w:val="008074" w:themeColor="accent3"/>
          <w:sz w:val="28"/>
          <w:szCs w:val="28"/>
        </w:rPr>
        <w:t xml:space="preserve">2 </w:t>
      </w:r>
      <w:r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875E61" w:rsidRPr="00780B7C" w14:paraId="2B5700B3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1BB8EED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1366C72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38360582"/>
                <w:placeholder>
                  <w:docPart w:val="68B7FA43A2A246EBAA03C8B66C22091C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314528623"/>
                    <w:placeholder>
                      <w:docPart w:val="4D16DC20D77D4FD6908DEC721DDCAD6B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68F21D3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1730883788"/>
                <w:placeholder>
                  <w:docPart w:val="DDD3326B798545C3B534C11DC67C18D5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689321120"/>
                    <w:placeholder>
                      <w:docPart w:val="0B8313E9E97A4D0A9FB1F367795389CD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75E61" w:rsidRPr="00780B7C" w14:paraId="1AAD8C5C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43C29E55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1C40EB69" w14:textId="77777777" w:rsidR="00875E61" w:rsidRPr="00DB5921" w:rsidRDefault="00875E61" w:rsidP="00B87844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-15927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82064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8132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232D449A" w14:textId="7AE09078" w:rsidR="00875E61" w:rsidRPr="00DB5921" w:rsidRDefault="00000000" w:rsidP="00C241A1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988780992"/>
                <w:placeholder>
                  <w:docPart w:val="9EC72FD1639C4F1CAF4A4ECAAF4C63CA"/>
                </w:placeholder>
                <w:showingPlcHdr/>
              </w:sdtPr>
              <w:sdtContent>
                <w:r w:rsidR="00C241A1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  <w:r w:rsidR="00875E61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875E61" w14:paraId="51B8D4F5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526D25AB" w14:textId="77777777" w:rsidR="00875E61" w:rsidRPr="00D01016" w:rsidRDefault="00875E61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1427BC6C" w14:textId="54F4A548" w:rsidR="00875E61" w:rsidRPr="007C475C" w:rsidRDefault="00875E61" w:rsidP="007C475C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DBA7090" w14:textId="77350896" w:rsidR="00875E61" w:rsidRPr="007C475C" w:rsidRDefault="00875E61" w:rsidP="007C475C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B7CCAE" w14:textId="4D0B749B" w:rsidR="00875E61" w:rsidRPr="007C475C" w:rsidRDefault="00875E61" w:rsidP="007C475C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CFF1AEE" w14:textId="7F1F7986" w:rsidR="00875E61" w:rsidRPr="007C475C" w:rsidRDefault="00875E61" w:rsidP="007C475C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875E61" w:rsidRPr="00D01016" w14:paraId="235E8DF1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3ACE9332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21F1B6FD" w14:textId="77777777" w:rsidR="00875E61" w:rsidRPr="00F10B15" w:rsidRDefault="00875E61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105C8DF" w14:textId="77777777" w:rsidR="00875E61" w:rsidRPr="00D01016" w:rsidRDefault="00875E61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5F7FF5B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760C38EC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DF0A108" w14:textId="77777777" w:rsidR="00875E61" w:rsidRPr="00D01016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875E61" w:rsidRPr="00D01016" w14:paraId="00215EE5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82E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06A8E0B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166033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7C1AFC3" w14:textId="77777777" w:rsidR="00875E61" w:rsidRPr="007B267B" w:rsidRDefault="00875E61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14704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C80992A" w14:textId="77777777" w:rsidR="00875E61" w:rsidRPr="773445DA" w:rsidRDefault="00875E61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156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6C80CB7A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99160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40B04D4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8310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55C4F615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14:paraId="27503CA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233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-15357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5CA640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527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6BD12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97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344C8D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6246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0D9FF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380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62512D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:rsidRPr="00D50875" w14:paraId="38C97012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3091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2083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CF082F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6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1DCD5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00240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FF3DFE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484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9E19B0E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54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F061E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6AFDB64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D38C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60334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BD82D1F" w14:textId="77777777" w:rsidR="00875E61" w:rsidRPr="00F10B1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4900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F47B748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D4F27C4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2105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0B53F2E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5667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4458B4C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0762C79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7A40E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92277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16D7F2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15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B3113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86594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A871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3987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5910712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9943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66D152C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2DCE9CB0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0818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-17721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9C66B1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854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C082B9A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935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7D7449" w14:textId="054A45E6" w:rsidR="00875E61" w:rsidRDefault="00C241A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05249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7E2D6FB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0805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45E397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4CE47C81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DD05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17871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C0EB9F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1825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00946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7199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4D49967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0098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B1F5BA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53033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D0B12F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61428739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93FB8" w14:textId="77777777" w:rsidR="00875E61" w:rsidRPr="00B70299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505E7466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22105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-74711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2A43EF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1886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20FDE9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202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5DA6F4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35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7EB5096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45818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97F3C8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0062A9BE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A70AB" w14:textId="77777777" w:rsidR="00875E61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52D13D9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21340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94450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034B22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4326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0A37C60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4233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AE7528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585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55F53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726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7ACEF3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1A01A9" w14:paraId="5BD1EA09" w14:textId="77777777" w:rsidTr="00B87844">
        <w:tc>
          <w:tcPr>
            <w:tcW w:w="5000" w:type="pct"/>
            <w:gridSpan w:val="8"/>
            <w:shd w:val="clear" w:color="auto" w:fill="auto"/>
          </w:tcPr>
          <w:p w14:paraId="64168270" w14:textId="6E904E4C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  <w:r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 xml:space="preserve"> </w:t>
            </w:r>
          </w:p>
          <w:p w14:paraId="4E96E72B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0E2F34BD" w14:textId="77777777" w:rsidR="00875E61" w:rsidRPr="006742C4" w:rsidRDefault="00000000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1257022527"/>
                <w:placeholder>
                  <w:docPart w:val="5C8164B8647D4A46872C00D53A043B44"/>
                </w:placeholder>
                <w:text/>
              </w:sdtPr>
              <w:sdtContent>
                <w:r w:rsidR="00875E61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44070183" w14:textId="77777777" w:rsidR="00875E61" w:rsidRPr="006742C4" w:rsidRDefault="00875E61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220FF783" w14:textId="77777777" w:rsidR="00434EFE" w:rsidRDefault="00434EFE" w:rsidP="00545B43">
      <w:pPr>
        <w:pStyle w:val="RACGPH2"/>
        <w:ind w:right="1134"/>
        <w:rPr>
          <w:rFonts w:ascii="Times New Roman" w:hAnsi="Times New Roman" w:cs="Times New Roman"/>
          <w:sz w:val="28"/>
          <w:szCs w:val="28"/>
        </w:rPr>
      </w:pPr>
    </w:p>
    <w:p w14:paraId="64A6220A" w14:textId="77777777" w:rsidR="007C475C" w:rsidRDefault="007C475C" w:rsidP="00545B43">
      <w:pPr>
        <w:pStyle w:val="RACGPH2"/>
        <w:ind w:right="1134"/>
        <w:rPr>
          <w:rFonts w:ascii="Times New Roman" w:hAnsi="Times New Roman" w:cs="Times New Roman"/>
          <w:sz w:val="28"/>
          <w:szCs w:val="28"/>
        </w:rPr>
      </w:pPr>
    </w:p>
    <w:p w14:paraId="6FB6E411" w14:textId="541AC54D" w:rsidR="00545B43" w:rsidRPr="002F76AC" w:rsidRDefault="00545B43" w:rsidP="00545B43">
      <w:pPr>
        <w:pStyle w:val="RACGPH2"/>
        <w:ind w:right="1134"/>
        <w:rPr>
          <w:rFonts w:ascii="Times New Roman" w:hAnsi="Times New Roman" w:cs="Times New Roman"/>
          <w:sz w:val="32"/>
          <w:szCs w:val="32"/>
        </w:rPr>
      </w:pPr>
      <w:r w:rsidRPr="00DB01FA">
        <w:rPr>
          <w:rFonts w:ascii="Times New Roman" w:hAnsi="Times New Roman" w:cs="Times New Roman"/>
          <w:sz w:val="28"/>
          <w:szCs w:val="28"/>
        </w:rPr>
        <w:lastRenderedPageBreak/>
        <w:t>Global assessment</w:t>
      </w:r>
    </w:p>
    <w:p w14:paraId="56585C42" w14:textId="77777777" w:rsidR="00545B43" w:rsidRPr="00271792" w:rsidRDefault="00545B43" w:rsidP="007C475C">
      <w:pPr>
        <w:ind w:right="118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Global assessment is rated at the end of the clinical assessment. This represents your overall impression across all </w:t>
      </w:r>
      <w:proofErr w:type="gramStart"/>
      <w:r w:rsidRPr="00271792">
        <w:rPr>
          <w:rFonts w:asciiTheme="majorHAnsi" w:eastAsia="Arial" w:hAnsiTheme="majorHAnsi" w:cstheme="majorHAnsi"/>
          <w:color w:val="191919"/>
          <w:szCs w:val="18"/>
        </w:rPr>
        <w:t>case based</w:t>
      </w:r>
      <w:proofErr w:type="gramEnd"/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 discussions performed. Competent overall performance includes communication, information gathering, making a diagnosis, clinical management, partnering with the patient, professionalism and organisation and systems. </w:t>
      </w:r>
    </w:p>
    <w:p w14:paraId="16D82207" w14:textId="77777777" w:rsidR="00545B43" w:rsidRPr="00271792" w:rsidRDefault="00545B43" w:rsidP="007C475C">
      <w:pPr>
        <w:ind w:right="118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Calibri" w:hAnsiTheme="majorHAnsi" w:cstheme="majorHAnsi"/>
          <w:szCs w:val="18"/>
        </w:rPr>
        <w:t>Based on these assessments it reflects the doctor’s readiness for competent, unsupervised practice in Australia for this curriculum unit</w:t>
      </w:r>
      <w:r w:rsidRPr="00271792">
        <w:rPr>
          <w:rFonts w:asciiTheme="majorHAnsi" w:hAnsiTheme="majorHAnsi" w:cstheme="majorHAnsi"/>
          <w:szCs w:val="18"/>
        </w:rPr>
        <w:t>.</w:t>
      </w:r>
      <w:r>
        <w:rPr>
          <w:rFonts w:asciiTheme="majorHAnsi" w:hAnsiTheme="majorHAnsi" w:cstheme="majorHAnsi"/>
          <w:szCs w:val="18"/>
        </w:rPr>
        <w:br/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395"/>
        <w:gridCol w:w="2595"/>
        <w:gridCol w:w="2852"/>
        <w:gridCol w:w="2614"/>
      </w:tblGrid>
      <w:tr w:rsidR="00545B43" w:rsidRPr="00DB5921" w14:paraId="43F9631D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7C9E160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  <w:bookmarkStart w:id="0" w:name="_Hlk106526997"/>
            <w:r w:rsidRPr="00DB5921">
              <w:rPr>
                <w:rFonts w:cs="Arial"/>
                <w:szCs w:val="18"/>
              </w:rPr>
              <w:t>Global assessment of competence</w:t>
            </w:r>
          </w:p>
        </w:tc>
        <w:sdt>
          <w:sdtPr>
            <w:rPr>
              <w:rFonts w:cs="Arial"/>
              <w:szCs w:val="18"/>
            </w:rPr>
            <w:id w:val="-115637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pct"/>
              </w:tcPr>
              <w:p w14:paraId="57C0AA57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eastAsia="MS Gothic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3136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4" w:type="pct"/>
              </w:tcPr>
              <w:p w14:paraId="1553BFAC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497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14:paraId="48ECEAD2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</w:tr>
      <w:tr w:rsidR="00545B43" w:rsidRPr="00DB5921" w14:paraId="5C195BB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515C2DC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</w:p>
        </w:tc>
        <w:tc>
          <w:tcPr>
            <w:tcW w:w="1241" w:type="pct"/>
          </w:tcPr>
          <w:p w14:paraId="5855B1EA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Well below Fellowship standard</w:t>
            </w:r>
          </w:p>
          <w:p w14:paraId="6A9750CC" w14:textId="77777777" w:rsidR="00545B43" w:rsidRPr="00DB5921" w:rsidRDefault="00545B43" w:rsidP="00B87844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364" w:type="pct"/>
          </w:tcPr>
          <w:p w14:paraId="4A038670" w14:textId="77777777" w:rsidR="00545B43" w:rsidRPr="00DB5921" w:rsidRDefault="00545B43" w:rsidP="00B878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Progressing towards Fellowship standard</w:t>
            </w:r>
          </w:p>
          <w:p w14:paraId="044958D9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18"/>
              </w:rPr>
            </w:pPr>
            <w:r w:rsidRPr="008E1F4B">
              <w:rPr>
                <w:rFonts w:cs="Arial"/>
                <w:i/>
                <w:iCs/>
                <w:sz w:val="16"/>
                <w:szCs w:val="16"/>
              </w:rPr>
              <w:t>Needs further development to meet performance expectations for indicated competencies</w:t>
            </w:r>
          </w:p>
        </w:tc>
        <w:tc>
          <w:tcPr>
            <w:tcW w:w="1250" w:type="pct"/>
          </w:tcPr>
          <w:p w14:paraId="0CE22E5D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At Fellowship standard</w:t>
            </w:r>
          </w:p>
        </w:tc>
      </w:tr>
      <w:tr w:rsidR="00545B43" w:rsidRPr="00DB5921" w14:paraId="1377A89A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3E10CBE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Registrar strengths</w:t>
            </w:r>
          </w:p>
          <w:sdt>
            <w:sdtPr>
              <w:rPr>
                <w:rFonts w:cs="Arial"/>
                <w:szCs w:val="18"/>
              </w:rPr>
              <w:id w:val="854085386"/>
              <w:placeholder>
                <w:docPart w:val="36C427144C8345B6B713E3DFB0096E28"/>
              </w:placeholder>
              <w:showingPlcHdr/>
              <w:text/>
            </w:sdtPr>
            <w:sdtContent>
              <w:p w14:paraId="7BB2BFDE" w14:textId="77777777" w:rsidR="00545B43" w:rsidRPr="00DB5921" w:rsidRDefault="00545B43" w:rsidP="00B87844">
                <w:pPr>
                  <w:tabs>
                    <w:tab w:val="left" w:pos="1014"/>
                  </w:tabs>
                  <w:ind w:left="22"/>
                  <w:rPr>
                    <w:rFonts w:cs="Arial"/>
                    <w:szCs w:val="18"/>
                  </w:rPr>
                </w:pPr>
                <w:r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</w:tc>
      </w:tr>
      <w:tr w:rsidR="00545B43" w:rsidRPr="00DB5921" w14:paraId="52955EC7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08BE6A5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Areas for improvement</w:t>
            </w:r>
          </w:p>
          <w:p w14:paraId="421C4BD1" w14:textId="77777777" w:rsidR="00545B43" w:rsidRPr="00DB5921" w:rsidRDefault="00000000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34883151"/>
                <w:placeholder>
                  <w:docPart w:val="0607FA6E04E448A893C573639F0E65D2"/>
                </w:placeholder>
                <w:showingPlcHdr/>
                <w:text/>
              </w:sdtPr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  <w:r w:rsidR="00545B43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545B43" w:rsidRPr="00DB5921" w14:paraId="4E5B50FC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761C791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Comments</w:t>
            </w:r>
          </w:p>
          <w:p w14:paraId="0D31E643" w14:textId="77777777" w:rsidR="00545B43" w:rsidRPr="00DB5921" w:rsidRDefault="00000000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89906485"/>
                <w:placeholder>
                  <w:docPart w:val="D7936ED3EDB449B280F8F767F00A3BA1"/>
                </w:placeholder>
                <w:showingPlcHdr/>
                <w:text/>
              </w:sdtPr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203EB9AD" w14:textId="77777777" w:rsidR="00545B43" w:rsidRPr="0022231B" w:rsidRDefault="00545B43" w:rsidP="00545B43">
      <w:pPr>
        <w:spacing w:after="0" w:line="240" w:lineRule="auto"/>
        <w:rPr>
          <w:rFonts w:ascii="Times New Roman" w:hAnsi="Times New Roman" w:cs="Times New Roman"/>
          <w:b/>
          <w:color w:val="008074" w:themeColor="accent3"/>
          <w:sz w:val="24"/>
          <w:szCs w:val="24"/>
        </w:rPr>
      </w:pPr>
      <w:bookmarkStart w:id="1" w:name="_Hlk106527014"/>
      <w:bookmarkEnd w:id="0"/>
    </w:p>
    <w:p w14:paraId="2165EB6E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sz w:val="28"/>
          <w:szCs w:val="28"/>
        </w:rPr>
      </w:pPr>
      <w:r w:rsidRPr="00DB01FA">
        <w:rPr>
          <w:rFonts w:ascii="Times New Roman" w:hAnsi="Times New Roman" w:cs="Times New Roman"/>
          <w:sz w:val="28"/>
          <w:szCs w:val="28"/>
        </w:rPr>
        <w:t>Concerns regarding registrar performance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83"/>
        <w:gridCol w:w="2336"/>
        <w:gridCol w:w="2003"/>
        <w:gridCol w:w="2334"/>
      </w:tblGrid>
      <w:tr w:rsidR="00545B43" w:rsidRPr="0022231B" w14:paraId="51A26D74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  <w:hideMark/>
          </w:tcPr>
          <w:bookmarkEnd w:id="1"/>
          <w:p w14:paraId="5E059CAC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Indicate your level of concern with this registrar’s performance. </w:t>
            </w:r>
          </w:p>
          <w:p w14:paraId="185857CA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DD1912"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  <w:t>Please check the appropriate box </w:t>
            </w:r>
            <w:r w:rsidRPr="00DD1912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1117" w:type="pct"/>
            <w:shd w:val="clear" w:color="auto" w:fill="FF0000"/>
            <w:hideMark/>
          </w:tcPr>
          <w:p w14:paraId="102CAA0A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Significant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37667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840A51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58" w:type="pct"/>
            <w:shd w:val="clear" w:color="auto" w:fill="FFC000"/>
            <w:hideMark/>
          </w:tcPr>
          <w:p w14:paraId="108C803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Moderate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153192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20BAEA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7AF8E87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92D050"/>
            <w:hideMark/>
          </w:tcPr>
          <w:p w14:paraId="24FBC40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No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-137106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9D4665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MS Gothic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45B43" w:rsidRPr="0022231B" w14:paraId="764ACF1E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F4DD008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Details of concern</w:t>
            </w:r>
          </w:p>
          <w:sdt>
            <w:sdtPr>
              <w:rPr>
                <w:rFonts w:asciiTheme="majorHAnsi" w:hAnsiTheme="majorHAnsi" w:cstheme="majorHAnsi"/>
                <w:szCs w:val="18"/>
              </w:rPr>
              <w:id w:val="817924836"/>
              <w:placeholder>
                <w:docPart w:val="07D189728611466F9F544F7023E9015D"/>
              </w:placeholder>
              <w:showingPlcHdr/>
            </w:sdtPr>
            <w:sdtContent>
              <w:p w14:paraId="4732BB64" w14:textId="77777777" w:rsidR="00545B43" w:rsidRPr="00363B66" w:rsidRDefault="00545B43" w:rsidP="00B87844">
                <w:pPr>
                  <w:rPr>
                    <w:rFonts w:asciiTheme="majorHAnsi" w:hAnsiTheme="majorHAnsi" w:cstheme="majorHAnsi"/>
                    <w:szCs w:val="18"/>
                  </w:rPr>
                </w:pPr>
                <w:r w:rsidRPr="00363B66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  <w:p w14:paraId="004BC82B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 xml:space="preserve"> </w:t>
            </w:r>
          </w:p>
        </w:tc>
      </w:tr>
      <w:tr w:rsidR="00545B43" w:rsidRPr="0022231B" w14:paraId="29975AF8" w14:textId="77777777" w:rsidTr="00B878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F8A644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If significant concern selected:</w:t>
            </w:r>
          </w:p>
          <w:p w14:paraId="140F4404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>Does this meet criteria for critical incident reporting?</w:t>
            </w:r>
          </w:p>
          <w:p w14:paraId="28B1019B" w14:textId="77777777" w:rsidR="00545B43" w:rsidRPr="00363B66" w:rsidRDefault="00545B43" w:rsidP="00B87844">
            <w:pPr>
              <w:rPr>
                <w:rFonts w:asciiTheme="majorHAnsi" w:hAnsiTheme="majorHAnsi" w:cstheme="majorHAnsi"/>
                <w:i/>
                <w:iCs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i/>
                <w:iCs/>
                <w:szCs w:val="18"/>
              </w:rPr>
              <w:t>Refer to Critical incident and adverse event management and reporting guidelines for training programs</w:t>
            </w:r>
          </w:p>
        </w:tc>
      </w:tr>
      <w:tr w:rsidR="00545B43" w:rsidRPr="0022231B" w14:paraId="309D655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89B6C2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Have you reviewed your concerns with the registrar?</w:t>
            </w:r>
          </w:p>
          <w:p w14:paraId="74350212" w14:textId="77777777" w:rsidR="00545B43" w:rsidRPr="00363B66" w:rsidRDefault="00000000" w:rsidP="00B87844">
            <w:pPr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Cs w:val="18"/>
                </w:rPr>
                <w:id w:val="-11943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Yes</w:t>
            </w:r>
            <w:r w:rsidR="00545B43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             </w:t>
            </w:r>
            <w:sdt>
              <w:sdtPr>
                <w:rPr>
                  <w:rFonts w:asciiTheme="majorHAnsi" w:hAnsiTheme="majorHAnsi" w:cstheme="majorHAnsi"/>
                  <w:szCs w:val="18"/>
                </w:rPr>
                <w:id w:val="-203309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No</w:t>
            </w:r>
          </w:p>
        </w:tc>
      </w:tr>
    </w:tbl>
    <w:p w14:paraId="2144F380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B01FA">
        <w:rPr>
          <w:rFonts w:ascii="Times New Roman" w:hAnsi="Times New Roman" w:cs="Times New Roman"/>
          <w:sz w:val="28"/>
          <w:szCs w:val="28"/>
        </w:rPr>
        <w:t>Feedback and future development plans</w:t>
      </w:r>
    </w:p>
    <w:p w14:paraId="6D3E40E0" w14:textId="77777777" w:rsidR="00545B43" w:rsidRPr="008C08D4" w:rsidRDefault="00545B43" w:rsidP="00545B43">
      <w:pPr>
        <w:pStyle w:val="RACGPH3"/>
        <w:spacing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  <w:lang w:val="en-US"/>
        </w:rPr>
        <w:t>Goal 1</w:t>
      </w:r>
      <w:r w:rsidRPr="008C08D4">
        <w:rPr>
          <w:rFonts w:asciiTheme="majorHAnsi" w:hAnsiTheme="majorHAnsi" w:cstheme="majorHAnsi"/>
        </w:rPr>
        <w:t> 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2290290A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84BC73E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5E273E5C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870137434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569D6D4A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F832167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34A52BCF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3F8E714D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823015444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79BF4DE8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7076934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FFE3F5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7D03649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87855822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C92F672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B1CB0B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lastRenderedPageBreak/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56B565C7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80E6DB2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2077042489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1D053068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2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4E70E7CE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B1EDA13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9A0F202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27961051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05238359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C79A2B3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1639733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4AC6821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89959301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35213599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E729A24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902261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D83D222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539693592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F04213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61200DA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BB795F9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1D011EB7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335410469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6C7BAA99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3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5ED7D8E7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F4CAB70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B59CB45" w14:textId="77777777" w:rsidR="00545B43" w:rsidRPr="008C08D4" w:rsidRDefault="00000000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37654876"/>
                <w:placeholder>
                  <w:docPart w:val="ED354419D8CE4ADF8FB8C6D19D47C4A9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E433CD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19A8F0A9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125359A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B85FCE3" w14:textId="77777777" w:rsidR="00545B43" w:rsidRPr="008C08D4" w:rsidRDefault="00000000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2008175165"/>
                <w:placeholder>
                  <w:docPart w:val="14A10E5890EB4AC8B7543765CD4E2344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8C57896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4813E02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34C2A2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7C1B9238" w14:textId="77777777" w:rsidR="00545B43" w:rsidRPr="008C08D4" w:rsidRDefault="00000000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927420315"/>
                <w:placeholder>
                  <w:docPart w:val="56C9F024EC6F49B5BEA608891F0A8C57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BFAEEA5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AAFF146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2AC8020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56022965" w14:textId="77777777" w:rsidR="00545B43" w:rsidRPr="008C08D4" w:rsidRDefault="00000000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678765212"/>
                <w:placeholder>
                  <w:docPart w:val="0449EF9E5FE7475982B502457DB207C8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5CE90D7E" w14:textId="77777777" w:rsidR="00575A13" w:rsidRPr="0030437D" w:rsidRDefault="00575A13" w:rsidP="00575A13">
      <w:pPr>
        <w:pStyle w:val="RACGPH2"/>
        <w:spacing w:before="240" w:after="0"/>
        <w:rPr>
          <w:rFonts w:ascii="Times New Roman" w:hAnsi="Times New Roman" w:cs="Times New Roman"/>
          <w:sz w:val="32"/>
          <w:szCs w:val="32"/>
        </w:rPr>
      </w:pPr>
      <w:bookmarkStart w:id="2" w:name="_Toc101280879"/>
      <w:bookmarkStart w:id="3" w:name="_Toc101345758"/>
      <w:bookmarkStart w:id="4" w:name="_Toc1203354692"/>
      <w:bookmarkStart w:id="5" w:name="_Toc1611259951"/>
      <w:bookmarkStart w:id="6" w:name="_Toc102716192"/>
      <w:r w:rsidRPr="00DB01FA">
        <w:rPr>
          <w:rFonts w:ascii="Times New Roman" w:hAnsi="Times New Roman" w:cs="Times New Roman"/>
          <w:sz w:val="28"/>
          <w:szCs w:val="28"/>
        </w:rPr>
        <w:t>Acknowledgment and review</w:t>
      </w:r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32"/>
          <w:szCs w:val="32"/>
        </w:rPr>
        <w:br/>
      </w:r>
    </w:p>
    <w:p w14:paraId="73B78432" w14:textId="77777777" w:rsidR="00575A13" w:rsidRPr="0030437D" w:rsidRDefault="00575A13" w:rsidP="00575A13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0437D">
        <w:rPr>
          <w:rFonts w:asciiTheme="majorHAnsi" w:hAnsiTheme="majorHAnsi" w:cstheme="majorHAnsi"/>
          <w:b/>
          <w:bCs/>
          <w:i/>
          <w:iCs/>
          <w:sz w:val="20"/>
          <w:szCs w:val="20"/>
        </w:rPr>
        <w:t>Assessor acknowledgement</w:t>
      </w:r>
    </w:p>
    <w:p w14:paraId="625761CE" w14:textId="77777777" w:rsidR="00575A13" w:rsidRDefault="00000000" w:rsidP="00575A13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7040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A13" w:rsidRPr="003043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75A13" w:rsidRPr="0030437D">
        <w:rPr>
          <w:rFonts w:asciiTheme="majorHAnsi" w:hAnsiTheme="majorHAnsi" w:cstheme="majorHAnsi"/>
          <w:sz w:val="20"/>
          <w:szCs w:val="20"/>
        </w:rPr>
        <w:t xml:space="preserve">  I have completed the assessment and provided direct feedback to the registrar. We have discussed areas for further learning and development. </w:t>
      </w:r>
    </w:p>
    <w:p w14:paraId="4D500E8D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Registrar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313B334C" w14:textId="77777777" w:rsidTr="00F725AE">
        <w:trPr>
          <w:trHeight w:val="425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134B1496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Registrar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17E68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4E08C96B" w14:textId="77777777" w:rsidTr="00F725AE">
        <w:trPr>
          <w:trHeight w:val="403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472BCA71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2371A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4223FA25" w14:textId="77777777" w:rsidR="00575A13" w:rsidRDefault="00575A13" w:rsidP="00575A13">
      <w:pPr>
        <w:spacing w:after="0" w:line="240" w:lineRule="auto"/>
        <w:ind w:left="-1134"/>
        <w:textAlignment w:val="baseline"/>
        <w:rPr>
          <w:rFonts w:asciiTheme="majorHAnsi" w:hAnsiTheme="majorHAnsi" w:cstheme="majorHAnsi"/>
          <w:sz w:val="20"/>
          <w:szCs w:val="20"/>
        </w:rPr>
      </w:pPr>
      <w:r w:rsidRPr="000F5507">
        <w:rPr>
          <w:rFonts w:eastAsia="Times New Roman" w:cs="Arial"/>
          <w:color w:val="2C2C2C"/>
          <w:szCs w:val="18"/>
          <w:lang w:eastAsia="en-AU"/>
        </w:rPr>
        <w:t> </w:t>
      </w:r>
    </w:p>
    <w:p w14:paraId="794022F9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Assessor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523088ED" w14:textId="77777777" w:rsidTr="00F725AE">
        <w:trPr>
          <w:trHeight w:val="399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C8A99E0" w14:textId="77777777" w:rsidR="00575A13" w:rsidRPr="000F5507" w:rsidRDefault="00575A13" w:rsidP="00F725AE">
            <w:pPr>
              <w:spacing w:after="0" w:line="240" w:lineRule="auto"/>
              <w:ind w:left="573" w:hanging="42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Assessor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E041C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04145BCB" w14:textId="77777777" w:rsidTr="00F725AE">
        <w:trPr>
          <w:trHeight w:val="364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B01D560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37F39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2C707668" w14:textId="77777777" w:rsidR="00F105F7" w:rsidRDefault="00F105F7" w:rsidP="00DB5921">
      <w:pPr>
        <w:ind w:left="-1134"/>
        <w:rPr>
          <w:rFonts w:asciiTheme="majorHAnsi" w:hAnsiTheme="majorHAnsi" w:cstheme="majorHAnsi"/>
          <w:sz w:val="20"/>
          <w:szCs w:val="20"/>
        </w:rPr>
      </w:pPr>
    </w:p>
    <w:p w14:paraId="78B61964" w14:textId="77777777" w:rsidR="00CE1BF2" w:rsidRDefault="00CE1B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  <w:br w:type="page"/>
      </w:r>
    </w:p>
    <w:p w14:paraId="55685E06" w14:textId="04C3D425" w:rsidR="00F105F7" w:rsidRPr="00CE1BF2" w:rsidRDefault="00CE1BF2" w:rsidP="00CE1BF2">
      <w:pPr>
        <w:pStyle w:val="Heading1"/>
        <w:tabs>
          <w:tab w:val="left" w:pos="7371"/>
        </w:tabs>
        <w:rPr>
          <w:sz w:val="32"/>
          <w:szCs w:val="32"/>
        </w:rPr>
      </w:pPr>
      <w:r w:rsidRPr="00DC7D70">
        <w:rPr>
          <w:sz w:val="32"/>
          <w:szCs w:val="32"/>
        </w:rPr>
        <w:lastRenderedPageBreak/>
        <w:t xml:space="preserve">Appendix: Performance Criteria </w:t>
      </w:r>
    </w:p>
    <w:tbl>
      <w:tblPr>
        <w:tblStyle w:val="TableGrid"/>
        <w:tblW w:w="4946" w:type="pct"/>
        <w:tblLook w:val="04A0" w:firstRow="1" w:lastRow="0" w:firstColumn="1" w:lastColumn="0" w:noHBand="0" w:noVBand="1"/>
      </w:tblPr>
      <w:tblGrid>
        <w:gridCol w:w="1980"/>
        <w:gridCol w:w="8363"/>
      </w:tblGrid>
      <w:tr w:rsidR="00DB32C2" w14:paraId="7DB244C9" w14:textId="77777777" w:rsidTr="00A14A5D">
        <w:tc>
          <w:tcPr>
            <w:tcW w:w="957" w:type="pct"/>
            <w:shd w:val="clear" w:color="auto" w:fill="F2F2F2" w:themeFill="background1" w:themeFillShade="F2"/>
          </w:tcPr>
          <w:p w14:paraId="68AA2D91" w14:textId="675DED3C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Competency Area</w:t>
            </w:r>
          </w:p>
        </w:tc>
        <w:tc>
          <w:tcPr>
            <w:tcW w:w="4043" w:type="pct"/>
            <w:shd w:val="clear" w:color="auto" w:fill="F2F2F2" w:themeFill="background1" w:themeFillShade="F2"/>
          </w:tcPr>
          <w:p w14:paraId="63A2F588" w14:textId="55A47C0E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Performance Criteria</w:t>
            </w:r>
          </w:p>
        </w:tc>
      </w:tr>
      <w:tr w:rsidR="00F631FE" w14:paraId="1DA257F3" w14:textId="3944BC54" w:rsidTr="00107F06">
        <w:trPr>
          <w:trHeight w:val="738"/>
        </w:trPr>
        <w:tc>
          <w:tcPr>
            <w:tcW w:w="957" w:type="pct"/>
          </w:tcPr>
          <w:p w14:paraId="3B05BFD1" w14:textId="0BA99CE3" w:rsidR="00F631FE" w:rsidRPr="00107F06" w:rsidRDefault="00F631FE" w:rsidP="00F631FE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Communication</w:t>
            </w:r>
          </w:p>
        </w:tc>
        <w:tc>
          <w:tcPr>
            <w:tcW w:w="4043" w:type="pct"/>
          </w:tcPr>
          <w:p w14:paraId="4D450334" w14:textId="77777777" w:rsidR="00D06BFE" w:rsidRPr="00D06BFE" w:rsidRDefault="00D06BFE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D06BFE">
              <w:rPr>
                <w:rFonts w:eastAsia="Calibri"/>
                <w:color w:val="191919"/>
                <w:szCs w:val="18"/>
              </w:rPr>
              <w:t xml:space="preserve">1.1 Communicate with patients, relatives and carers effectively and appropriately in the context of palliative </w:t>
            </w:r>
            <w:proofErr w:type="gramStart"/>
            <w:r w:rsidRPr="00D06BFE">
              <w:rPr>
                <w:rFonts w:eastAsia="Calibri"/>
                <w:color w:val="191919"/>
                <w:szCs w:val="18"/>
              </w:rPr>
              <w:t>care</w:t>
            </w:r>
            <w:proofErr w:type="gramEnd"/>
          </w:p>
          <w:p w14:paraId="6B98AE64" w14:textId="77777777" w:rsidR="00D06BFE" w:rsidRPr="00D06BFE" w:rsidRDefault="00D06BFE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D06BFE">
              <w:rPr>
                <w:rFonts w:eastAsia="Calibri"/>
                <w:color w:val="191919"/>
                <w:szCs w:val="18"/>
              </w:rPr>
              <w:t xml:space="preserve">1.2 Effectively communicate within a multidisciplinary team to provide high-quality, holistic palliative </w:t>
            </w:r>
            <w:proofErr w:type="gramStart"/>
            <w:r w:rsidRPr="00D06BFE">
              <w:rPr>
                <w:rFonts w:eastAsia="Calibri"/>
                <w:color w:val="191919"/>
                <w:szCs w:val="18"/>
              </w:rPr>
              <w:t>care</w:t>
            </w:r>
            <w:proofErr w:type="gramEnd"/>
          </w:p>
          <w:p w14:paraId="5B671DA0" w14:textId="77777777" w:rsidR="00D06BFE" w:rsidRPr="00D06BFE" w:rsidRDefault="00D06BFE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D06BFE">
              <w:rPr>
                <w:rFonts w:eastAsia="Calibri"/>
                <w:color w:val="191919"/>
                <w:szCs w:val="18"/>
              </w:rPr>
              <w:t xml:space="preserve">1.2.2 Clearly communicate advanced care directives and end of life issues with other professionals as </w:t>
            </w:r>
            <w:proofErr w:type="gramStart"/>
            <w:r w:rsidRPr="00D06BFE">
              <w:rPr>
                <w:rFonts w:eastAsia="Calibri"/>
                <w:color w:val="191919"/>
                <w:szCs w:val="18"/>
              </w:rPr>
              <w:t>required</w:t>
            </w:r>
            <w:proofErr w:type="gramEnd"/>
          </w:p>
          <w:p w14:paraId="1CF9A6B4" w14:textId="1DE8612A" w:rsidR="00F631FE" w:rsidRPr="00B236E4" w:rsidRDefault="00D06BFE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 w:rsidRPr="00D06BFE">
              <w:rPr>
                <w:rFonts w:eastAsia="Calibri"/>
                <w:color w:val="191919"/>
                <w:szCs w:val="18"/>
              </w:rPr>
              <w:t>Integrate cultural perspectives and beliefs on health and wellbeing of Aboriginal and Torres Strait Islander peoples into holistic clinical practice</w:t>
            </w:r>
          </w:p>
        </w:tc>
      </w:tr>
      <w:tr w:rsidR="006450BD" w:rsidRPr="00D80BE3" w14:paraId="1326AC02" w14:textId="1A501F51" w:rsidTr="00107F06">
        <w:tc>
          <w:tcPr>
            <w:tcW w:w="957" w:type="pct"/>
          </w:tcPr>
          <w:p w14:paraId="7814BF32" w14:textId="25530978" w:rsidR="006450BD" w:rsidRPr="00107F06" w:rsidRDefault="006450BD" w:rsidP="006450BD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Information gathering and interpretation</w:t>
            </w:r>
          </w:p>
        </w:tc>
        <w:tc>
          <w:tcPr>
            <w:tcW w:w="4043" w:type="pct"/>
          </w:tcPr>
          <w:p w14:paraId="2A1099DF" w14:textId="77777777" w:rsidR="00344E9A" w:rsidRPr="00344E9A" w:rsidRDefault="00344E9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44E9A">
              <w:rPr>
                <w:rFonts w:eastAsia="Calibri"/>
                <w:bCs/>
              </w:rPr>
              <w:t xml:space="preserve">2.1.1 Describe the experience of life-limiting illness from the perspective of the patient and their family and the meaning and consequences of illness to </w:t>
            </w:r>
            <w:proofErr w:type="gramStart"/>
            <w:r w:rsidRPr="00344E9A">
              <w:rPr>
                <w:rFonts w:eastAsia="Calibri"/>
                <w:bCs/>
              </w:rPr>
              <w:t>them</w:t>
            </w:r>
            <w:proofErr w:type="gramEnd"/>
          </w:p>
          <w:p w14:paraId="59EBD1FB" w14:textId="77777777" w:rsidR="00344E9A" w:rsidRPr="00344E9A" w:rsidRDefault="00344E9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44E9A">
              <w:rPr>
                <w:rFonts w:eastAsia="Calibri"/>
                <w:bCs/>
              </w:rPr>
              <w:t xml:space="preserve">2.1.7 Assess risk factors for terminal </w:t>
            </w:r>
            <w:proofErr w:type="gramStart"/>
            <w:r w:rsidRPr="00344E9A">
              <w:rPr>
                <w:rFonts w:eastAsia="Calibri"/>
                <w:bCs/>
              </w:rPr>
              <w:t>decline</w:t>
            </w:r>
            <w:proofErr w:type="gramEnd"/>
          </w:p>
          <w:p w14:paraId="46E37F72" w14:textId="77777777" w:rsidR="00344E9A" w:rsidRPr="00344E9A" w:rsidRDefault="00344E9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44E9A">
              <w:rPr>
                <w:rFonts w:eastAsia="Calibri"/>
                <w:bCs/>
              </w:rPr>
              <w:t xml:space="preserve">An appropriate and respectful physical examination is undertaken, targeted at the patient’s presentation and likely differential </w:t>
            </w:r>
            <w:proofErr w:type="gramStart"/>
            <w:r w:rsidRPr="00344E9A">
              <w:rPr>
                <w:rFonts w:eastAsia="Calibri"/>
                <w:bCs/>
              </w:rPr>
              <w:t>diagnoses</w:t>
            </w:r>
            <w:proofErr w:type="gramEnd"/>
          </w:p>
          <w:p w14:paraId="209D1C85" w14:textId="77777777" w:rsidR="00344E9A" w:rsidRPr="00344E9A" w:rsidRDefault="00344E9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44E9A">
              <w:rPr>
                <w:rFonts w:eastAsia="Calibri"/>
                <w:bCs/>
              </w:rPr>
              <w:t xml:space="preserve">Rational options for investigations are chosen using an evidence-based </w:t>
            </w:r>
            <w:proofErr w:type="gramStart"/>
            <w:r w:rsidRPr="00344E9A">
              <w:rPr>
                <w:rFonts w:eastAsia="Calibri"/>
                <w:bCs/>
              </w:rPr>
              <w:t>approach</w:t>
            </w:r>
            <w:proofErr w:type="gramEnd"/>
          </w:p>
          <w:p w14:paraId="0ECE1BC7" w14:textId="465BE791" w:rsidR="006450BD" w:rsidRPr="00B236E4" w:rsidRDefault="00344E9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344E9A">
              <w:rPr>
                <w:rFonts w:eastAsia="Calibri"/>
                <w:bCs/>
              </w:rPr>
              <w:t>Interprets investigations in the context of the patient’s presentation</w:t>
            </w:r>
          </w:p>
        </w:tc>
      </w:tr>
      <w:tr w:rsidR="005E3A27" w:rsidRPr="00D80BE3" w14:paraId="26C135A3" w14:textId="09EE175C" w:rsidTr="00107F06">
        <w:tc>
          <w:tcPr>
            <w:tcW w:w="957" w:type="pct"/>
          </w:tcPr>
          <w:p w14:paraId="4DA190CF" w14:textId="30285608" w:rsidR="005E3A27" w:rsidRPr="00107F06" w:rsidRDefault="005E3A27" w:rsidP="005E3A27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Making a diagnosis, decision making and reasoning</w:t>
            </w:r>
          </w:p>
        </w:tc>
        <w:tc>
          <w:tcPr>
            <w:tcW w:w="4043" w:type="pct"/>
          </w:tcPr>
          <w:p w14:paraId="2C7C24BA" w14:textId="77777777" w:rsidR="002669F7" w:rsidRPr="002669F7" w:rsidRDefault="002669F7" w:rsidP="00750B6A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2669F7">
              <w:rPr>
                <w:rFonts w:eastAsia="Calibri"/>
                <w:bCs/>
                <w:sz w:val="18"/>
                <w:szCs w:val="18"/>
              </w:rPr>
              <w:t xml:space="preserve">2.1.5 Assess the patient and their situation to manage symptoms, as well as concurrent and new medical </w:t>
            </w:r>
            <w:proofErr w:type="gramStart"/>
            <w:r w:rsidRPr="002669F7">
              <w:rPr>
                <w:rFonts w:eastAsia="Calibri"/>
                <w:bCs/>
                <w:sz w:val="18"/>
                <w:szCs w:val="18"/>
              </w:rPr>
              <w:t>diagnoses</w:t>
            </w:r>
            <w:proofErr w:type="gramEnd"/>
          </w:p>
          <w:p w14:paraId="3199C338" w14:textId="77777777" w:rsidR="002669F7" w:rsidRPr="002669F7" w:rsidRDefault="002669F7" w:rsidP="00750B6A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2669F7">
              <w:rPr>
                <w:rFonts w:eastAsia="Calibri"/>
                <w:bCs/>
                <w:sz w:val="18"/>
                <w:szCs w:val="18"/>
              </w:rPr>
              <w:t xml:space="preserve">Integrates and synthesises knowledge to make decisions in complex clinical </w:t>
            </w:r>
            <w:proofErr w:type="gramStart"/>
            <w:r w:rsidRPr="002669F7">
              <w:rPr>
                <w:rFonts w:eastAsia="Calibri"/>
                <w:bCs/>
                <w:sz w:val="18"/>
                <w:szCs w:val="18"/>
              </w:rPr>
              <w:t>situations</w:t>
            </w:r>
            <w:proofErr w:type="gramEnd"/>
          </w:p>
          <w:p w14:paraId="72E31867" w14:textId="77777777" w:rsidR="002669F7" w:rsidRPr="002669F7" w:rsidRDefault="002669F7" w:rsidP="00750B6A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2669F7">
              <w:rPr>
                <w:rFonts w:eastAsia="Calibri"/>
                <w:bCs/>
                <w:sz w:val="18"/>
                <w:szCs w:val="18"/>
              </w:rPr>
              <w:t xml:space="preserve">Collects/reports clinical information in a hypothesis driven </w:t>
            </w:r>
            <w:proofErr w:type="gramStart"/>
            <w:r w:rsidRPr="002669F7">
              <w:rPr>
                <w:rFonts w:eastAsia="Calibri"/>
                <w:bCs/>
                <w:sz w:val="18"/>
                <w:szCs w:val="18"/>
              </w:rPr>
              <w:t>manner</w:t>
            </w:r>
            <w:proofErr w:type="gramEnd"/>
          </w:p>
          <w:p w14:paraId="0E02CE76" w14:textId="0D2C1830" w:rsidR="005E3A27" w:rsidRPr="00C07CA7" w:rsidRDefault="002669F7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2669F7">
              <w:rPr>
                <w:rFonts w:eastAsia="Calibri"/>
                <w:bCs/>
                <w:szCs w:val="18"/>
              </w:rPr>
              <w:t>Demonstrates metacognition (thinking about own thinking)</w:t>
            </w:r>
          </w:p>
        </w:tc>
      </w:tr>
      <w:tr w:rsidR="007B1D52" w:rsidRPr="00D80BE3" w14:paraId="3844006B" w14:textId="48E98FB7" w:rsidTr="00107F06">
        <w:trPr>
          <w:trHeight w:val="85"/>
        </w:trPr>
        <w:tc>
          <w:tcPr>
            <w:tcW w:w="957" w:type="pct"/>
          </w:tcPr>
          <w:p w14:paraId="5D337060" w14:textId="17F7A27A" w:rsidR="007B1D52" w:rsidRPr="00107F06" w:rsidRDefault="007B1D52" w:rsidP="007B1D52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management and therapeutic reasoning</w:t>
            </w:r>
          </w:p>
        </w:tc>
        <w:tc>
          <w:tcPr>
            <w:tcW w:w="4043" w:type="pct"/>
          </w:tcPr>
          <w:p w14:paraId="616365DE" w14:textId="77777777" w:rsidR="00017FBB" w:rsidRPr="00017FBB" w:rsidRDefault="00017FB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17FBB">
              <w:rPr>
                <w:rFonts w:eastAsia="Calibri"/>
                <w:bCs/>
              </w:rPr>
              <w:t xml:space="preserve">2.1.2 Use evidence-based pathophysiology and symptom management to address the range of physical, psychosocial and spiritual issues relating to life-limiting illness and terminal </w:t>
            </w:r>
            <w:proofErr w:type="gramStart"/>
            <w:r w:rsidRPr="00017FBB">
              <w:rPr>
                <w:rFonts w:eastAsia="Calibri"/>
                <w:bCs/>
              </w:rPr>
              <w:t>decline</w:t>
            </w:r>
            <w:proofErr w:type="gramEnd"/>
          </w:p>
          <w:p w14:paraId="3D47E72A" w14:textId="77777777" w:rsidR="00017FBB" w:rsidRPr="00017FBB" w:rsidRDefault="00017FB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17FBB">
              <w:rPr>
                <w:rFonts w:eastAsia="Calibri"/>
                <w:bCs/>
              </w:rPr>
              <w:t xml:space="preserve">2.1.6 Demonstrate clinical management that is appropriate for the patient, their symptoms and their </w:t>
            </w:r>
            <w:proofErr w:type="gramStart"/>
            <w:r w:rsidRPr="00017FBB">
              <w:rPr>
                <w:rFonts w:eastAsia="Calibri"/>
                <w:bCs/>
              </w:rPr>
              <w:t>context</w:t>
            </w:r>
            <w:proofErr w:type="gramEnd"/>
          </w:p>
          <w:p w14:paraId="0A7C1738" w14:textId="77777777" w:rsidR="00017FBB" w:rsidRPr="00017FBB" w:rsidRDefault="00017FB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17FBB">
              <w:rPr>
                <w:rFonts w:eastAsia="Calibri"/>
                <w:bCs/>
              </w:rPr>
              <w:t xml:space="preserve">2.2 Appropriately use a range of palliative therapies – including managing concomitant problems, adverse effects of therapy, management of pain (non-pharmacological / pharmacological), safe </w:t>
            </w:r>
            <w:proofErr w:type="gramStart"/>
            <w:r w:rsidRPr="00017FBB">
              <w:rPr>
                <w:rFonts w:eastAsia="Calibri"/>
                <w:bCs/>
              </w:rPr>
              <w:t>prescribing</w:t>
            </w:r>
            <w:proofErr w:type="gramEnd"/>
          </w:p>
          <w:p w14:paraId="55937478" w14:textId="77777777" w:rsidR="00017FBB" w:rsidRPr="00017FBB" w:rsidRDefault="00017FB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17FBB">
              <w:rPr>
                <w:rFonts w:eastAsia="Calibri"/>
                <w:bCs/>
              </w:rPr>
              <w:t xml:space="preserve">2.3 Appropriately use a range of management strategies – including care focused on QOL, supportive counselling, context of life, continuity of </w:t>
            </w:r>
            <w:proofErr w:type="gramStart"/>
            <w:r w:rsidRPr="00017FBB">
              <w:rPr>
                <w:rFonts w:eastAsia="Calibri"/>
                <w:bCs/>
              </w:rPr>
              <w:t>care</w:t>
            </w:r>
            <w:proofErr w:type="gramEnd"/>
          </w:p>
          <w:p w14:paraId="14E7F11E" w14:textId="77777777" w:rsidR="00017FBB" w:rsidRPr="00017FBB" w:rsidRDefault="00017FB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17FBB">
              <w:rPr>
                <w:rFonts w:eastAsia="Calibri"/>
                <w:bCs/>
              </w:rPr>
              <w:t xml:space="preserve">2.3.9 Apply disease-specific treatments in the management of progressive life-limiting </w:t>
            </w:r>
            <w:proofErr w:type="gramStart"/>
            <w:r w:rsidRPr="00017FBB">
              <w:rPr>
                <w:rFonts w:eastAsia="Calibri"/>
                <w:bCs/>
              </w:rPr>
              <w:t>illness</w:t>
            </w:r>
            <w:proofErr w:type="gramEnd"/>
          </w:p>
          <w:p w14:paraId="433B4875" w14:textId="2119D75A" w:rsidR="007B1D52" w:rsidRPr="00C07CA7" w:rsidRDefault="00017FB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017FBB">
              <w:rPr>
                <w:rFonts w:eastAsia="Calibri"/>
                <w:bCs/>
              </w:rPr>
              <w:t>2.3.10 Manage common psychological concerns of patients as disease progresses</w:t>
            </w:r>
          </w:p>
        </w:tc>
      </w:tr>
      <w:tr w:rsidR="00012A2D" w:rsidRPr="00D80BE3" w14:paraId="27449B88" w14:textId="396AF9AB" w:rsidTr="00107F06">
        <w:tc>
          <w:tcPr>
            <w:tcW w:w="957" w:type="pct"/>
          </w:tcPr>
          <w:p w14:paraId="23D0D3CD" w14:textId="06A72B94" w:rsidR="00012A2D" w:rsidRPr="00107F06" w:rsidRDefault="00012A2D" w:rsidP="00012A2D">
            <w:pPr>
              <w:pStyle w:val="RACGPTableBody"/>
              <w:tabs>
                <w:tab w:val="left" w:pos="910"/>
              </w:tabs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Partnering with the patient, preventative and population health</w:t>
            </w:r>
          </w:p>
        </w:tc>
        <w:tc>
          <w:tcPr>
            <w:tcW w:w="4043" w:type="pct"/>
          </w:tcPr>
          <w:p w14:paraId="540AFB7D" w14:textId="77777777" w:rsidR="006B2AE0" w:rsidRPr="006B2AE0" w:rsidRDefault="006B2AE0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6B2AE0">
              <w:rPr>
                <w:rFonts w:eastAsia="Calibri"/>
                <w:bCs/>
              </w:rPr>
              <w:t xml:space="preserve">2.1.3 Assist patients to negotiate the common impacts of illness, uncertainty and the threat of death on interpersonal relationships, family functioning, body image, sexuality and personal and social role </w:t>
            </w:r>
            <w:proofErr w:type="gramStart"/>
            <w:r w:rsidRPr="006B2AE0">
              <w:rPr>
                <w:rFonts w:eastAsia="Calibri"/>
                <w:bCs/>
              </w:rPr>
              <w:t>functioning</w:t>
            </w:r>
            <w:proofErr w:type="gramEnd"/>
          </w:p>
          <w:p w14:paraId="57F8F208" w14:textId="445ED51C" w:rsidR="00012A2D" w:rsidRPr="00C07CA7" w:rsidRDefault="006B2AE0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6B2AE0">
              <w:rPr>
                <w:rFonts w:eastAsia="Calibri"/>
                <w:bCs/>
              </w:rPr>
              <w:t xml:space="preserve">2.1.4 Practise culturally appropriate palliative care, with consideration for spiritual, cultural, </w:t>
            </w:r>
            <w:proofErr w:type="gramStart"/>
            <w:r w:rsidRPr="006B2AE0">
              <w:rPr>
                <w:rFonts w:eastAsia="Calibri"/>
                <w:bCs/>
              </w:rPr>
              <w:t>ethnic</w:t>
            </w:r>
            <w:proofErr w:type="gramEnd"/>
            <w:r w:rsidRPr="006B2AE0">
              <w:rPr>
                <w:rFonts w:eastAsia="Calibri"/>
                <w:bCs/>
              </w:rPr>
              <w:t xml:space="preserve"> and societal issues around death and dying, which impact on the practice of palliative medicine</w:t>
            </w:r>
          </w:p>
        </w:tc>
      </w:tr>
      <w:tr w:rsidR="00E4446C" w14:paraId="72717D1D" w14:textId="5681AA30" w:rsidTr="00107F06">
        <w:tc>
          <w:tcPr>
            <w:tcW w:w="957" w:type="pct"/>
          </w:tcPr>
          <w:p w14:paraId="0E0F80CF" w14:textId="3B26DC7C" w:rsidR="00E4446C" w:rsidRPr="00107F06" w:rsidRDefault="00E4446C" w:rsidP="00E444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Professionalism</w:t>
            </w:r>
          </w:p>
        </w:tc>
        <w:tc>
          <w:tcPr>
            <w:tcW w:w="4043" w:type="pct"/>
          </w:tcPr>
          <w:p w14:paraId="294D359D" w14:textId="77777777" w:rsidR="001E42B9" w:rsidRPr="001E42B9" w:rsidRDefault="001E42B9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1E42B9">
              <w:rPr>
                <w:rFonts w:eastAsia="Calibri"/>
                <w:bCs/>
              </w:rPr>
              <w:t xml:space="preserve">2.4 Work effectively as part of a multidisciplinary team in the provision of safe palliative healthcare to patients with a terminal </w:t>
            </w:r>
            <w:proofErr w:type="gramStart"/>
            <w:r w:rsidRPr="001E42B9">
              <w:rPr>
                <w:rFonts w:eastAsia="Calibri"/>
                <w:bCs/>
              </w:rPr>
              <w:t>illness</w:t>
            </w:r>
            <w:proofErr w:type="gramEnd"/>
          </w:p>
          <w:p w14:paraId="120E9750" w14:textId="77777777" w:rsidR="001E42B9" w:rsidRPr="001E42B9" w:rsidRDefault="001E42B9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1E42B9">
              <w:rPr>
                <w:rFonts w:eastAsia="Calibri"/>
                <w:bCs/>
              </w:rPr>
              <w:t>3.1 Advocate for appropriate, timely, and best practice palliative care services for the community</w:t>
            </w:r>
          </w:p>
          <w:p w14:paraId="54CF9248" w14:textId="77777777" w:rsidR="001E42B9" w:rsidRPr="001E42B9" w:rsidRDefault="001E42B9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1E42B9">
              <w:rPr>
                <w:rFonts w:eastAsia="Calibri"/>
                <w:bCs/>
              </w:rPr>
              <w:t xml:space="preserve">4.1.2 Recognise, analyse and address ethical issues and conflicts in patient care and clinical </w:t>
            </w:r>
            <w:proofErr w:type="gramStart"/>
            <w:r w:rsidRPr="001E42B9">
              <w:rPr>
                <w:rFonts w:eastAsia="Calibri"/>
                <w:bCs/>
              </w:rPr>
              <w:t>practice</w:t>
            </w:r>
            <w:proofErr w:type="gramEnd"/>
          </w:p>
          <w:p w14:paraId="3A2BB32A" w14:textId="77777777" w:rsidR="001E42B9" w:rsidRPr="001E42B9" w:rsidRDefault="001E42B9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1E42B9">
              <w:rPr>
                <w:rFonts w:eastAsia="Calibri"/>
                <w:bCs/>
              </w:rPr>
              <w:t xml:space="preserve">4.2 Apply self-reflection in improving clinical </w:t>
            </w:r>
            <w:proofErr w:type="gramStart"/>
            <w:r w:rsidRPr="001E42B9">
              <w:rPr>
                <w:rFonts w:eastAsia="Calibri"/>
                <w:bCs/>
              </w:rPr>
              <w:t>care</w:t>
            </w:r>
            <w:proofErr w:type="gramEnd"/>
          </w:p>
          <w:p w14:paraId="39853863" w14:textId="77777777" w:rsidR="001E42B9" w:rsidRPr="001E42B9" w:rsidRDefault="001E42B9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1E42B9">
              <w:rPr>
                <w:rFonts w:eastAsia="Calibri"/>
                <w:bCs/>
              </w:rPr>
              <w:t xml:space="preserve">4.3 Apply strategies for managing the personal challenges of dealing with death and grief on a daily </w:t>
            </w:r>
            <w:proofErr w:type="gramStart"/>
            <w:r w:rsidRPr="001E42B9">
              <w:rPr>
                <w:rFonts w:eastAsia="Calibri"/>
                <w:bCs/>
              </w:rPr>
              <w:t>basis</w:t>
            </w:r>
            <w:proofErr w:type="gramEnd"/>
          </w:p>
          <w:p w14:paraId="46D0F78B" w14:textId="77777777" w:rsidR="001E42B9" w:rsidRPr="001E42B9" w:rsidRDefault="001E42B9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1E42B9">
              <w:rPr>
                <w:rFonts w:eastAsia="Calibri"/>
                <w:bCs/>
              </w:rPr>
              <w:t>4.4.2 Access opportunities for professional supervision and peer review</w:t>
            </w:r>
          </w:p>
          <w:p w14:paraId="59B57792" w14:textId="77777777" w:rsidR="001E42B9" w:rsidRPr="001E42B9" w:rsidRDefault="001E42B9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1E42B9">
              <w:rPr>
                <w:rFonts w:eastAsia="Calibri"/>
                <w:bCs/>
              </w:rPr>
              <w:t>Effectively manage any conflicts between personal and professional roles</w:t>
            </w:r>
          </w:p>
          <w:p w14:paraId="476AD226" w14:textId="21B90158" w:rsidR="00E4446C" w:rsidRPr="00C07CA7" w:rsidRDefault="001E42B9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b/>
                <w:bCs/>
                <w:color w:val="auto"/>
                <w:szCs w:val="18"/>
                <w:lang w:eastAsia="en-AU"/>
              </w:rPr>
            </w:pPr>
            <w:r w:rsidRPr="001E42B9">
              <w:rPr>
                <w:rFonts w:eastAsia="Calibri"/>
                <w:bCs/>
              </w:rPr>
              <w:t xml:space="preserve">Effectively communicate limits of role boundaries to patients, </w:t>
            </w:r>
            <w:proofErr w:type="gramStart"/>
            <w:r w:rsidRPr="001E42B9">
              <w:rPr>
                <w:rFonts w:eastAsia="Calibri"/>
                <w:bCs/>
              </w:rPr>
              <w:t>staff</w:t>
            </w:r>
            <w:proofErr w:type="gramEnd"/>
            <w:r w:rsidRPr="001E42B9">
              <w:rPr>
                <w:rFonts w:eastAsia="Calibri"/>
                <w:bCs/>
              </w:rPr>
              <w:t xml:space="preserve"> and community members</w:t>
            </w:r>
          </w:p>
        </w:tc>
      </w:tr>
      <w:tr w:rsidR="00240289" w14:paraId="1EC806DC" w14:textId="4F1DAB17" w:rsidTr="00107F06">
        <w:tc>
          <w:tcPr>
            <w:tcW w:w="957" w:type="pct"/>
          </w:tcPr>
          <w:p w14:paraId="06D9AD49" w14:textId="78A3268F" w:rsidR="00240289" w:rsidRPr="00107F06" w:rsidRDefault="00240289" w:rsidP="00240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Organisation and general practice systems, regulatory requirements</w:t>
            </w:r>
          </w:p>
        </w:tc>
        <w:tc>
          <w:tcPr>
            <w:tcW w:w="4043" w:type="pct"/>
          </w:tcPr>
          <w:p w14:paraId="76CDB11B" w14:textId="77777777" w:rsidR="00340CFB" w:rsidRPr="00340CFB" w:rsidRDefault="00340CF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40CFB">
              <w:rPr>
                <w:rFonts w:eastAsia="Calibri"/>
                <w:bCs/>
              </w:rPr>
              <w:t xml:space="preserve">3.2.3 Identify local palliative care resources, and budgetary and human resource limitations, to help determine efficient and effective service delivery for the </w:t>
            </w:r>
            <w:proofErr w:type="gramStart"/>
            <w:r w:rsidRPr="00340CFB">
              <w:rPr>
                <w:rFonts w:eastAsia="Calibri"/>
                <w:bCs/>
              </w:rPr>
              <w:t>community</w:t>
            </w:r>
            <w:proofErr w:type="gramEnd"/>
          </w:p>
          <w:p w14:paraId="4C10483A" w14:textId="77777777" w:rsidR="00340CFB" w:rsidRPr="00340CFB" w:rsidRDefault="00340CF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40CFB">
              <w:rPr>
                <w:rFonts w:eastAsia="Calibri"/>
                <w:bCs/>
              </w:rPr>
              <w:t xml:space="preserve">5.1 Work within relevant organisational, statutory and regulatory requirements and guidelines associated with end-of-life care e.g., legislative requirements, informed consent, power of attorney, enduring guardian and advance care directives, “not for resuscitation” orders, body or tissue donation and standards of </w:t>
            </w:r>
            <w:proofErr w:type="gramStart"/>
            <w:r w:rsidRPr="00340CFB">
              <w:rPr>
                <w:rFonts w:eastAsia="Calibri"/>
                <w:bCs/>
              </w:rPr>
              <w:t>documentation</w:t>
            </w:r>
            <w:proofErr w:type="gramEnd"/>
          </w:p>
          <w:p w14:paraId="40397E4D" w14:textId="27AFB6CF" w:rsidR="00240289" w:rsidRPr="00C07CA7" w:rsidRDefault="00340CFB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b/>
                <w:bCs/>
                <w:color w:val="auto"/>
                <w:szCs w:val="18"/>
                <w:lang w:eastAsia="en-AU"/>
              </w:rPr>
            </w:pPr>
            <w:r w:rsidRPr="00340CFB">
              <w:rPr>
                <w:rFonts w:eastAsia="Calibri"/>
                <w:bCs/>
              </w:rPr>
              <w:t>5.2 Monitor and improve the delivery of palliative care</w:t>
            </w:r>
          </w:p>
        </w:tc>
      </w:tr>
      <w:tr w:rsidR="00916948" w14:paraId="0F363D7C" w14:textId="77777777" w:rsidTr="00107F06">
        <w:tc>
          <w:tcPr>
            <w:tcW w:w="957" w:type="pct"/>
          </w:tcPr>
          <w:p w14:paraId="73FE7ED5" w14:textId="4DFBCF3C" w:rsidR="00916948" w:rsidRPr="00107F06" w:rsidRDefault="00916948" w:rsidP="00916948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t>Managing uncertainty</w:t>
            </w:r>
          </w:p>
        </w:tc>
        <w:tc>
          <w:tcPr>
            <w:tcW w:w="4043" w:type="pct"/>
          </w:tcPr>
          <w:p w14:paraId="1CFF74F3" w14:textId="2ACB362D" w:rsidR="00916948" w:rsidRPr="00C07CA7" w:rsidRDefault="00914472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  <w:color w:val="auto"/>
              </w:rPr>
            </w:pPr>
            <w:r w:rsidRPr="00914472">
              <w:rPr>
                <w:rFonts w:eastAsia="Calibri"/>
                <w:bCs/>
              </w:rPr>
              <w:t xml:space="preserve">2.3.6 </w:t>
            </w:r>
            <w:proofErr w:type="gramStart"/>
            <w:r w:rsidRPr="00914472">
              <w:rPr>
                <w:rFonts w:eastAsia="Calibri"/>
                <w:bCs/>
              </w:rPr>
              <w:t>Make a plan</w:t>
            </w:r>
            <w:proofErr w:type="gramEnd"/>
            <w:r w:rsidRPr="00914472">
              <w:rPr>
                <w:rFonts w:eastAsia="Calibri"/>
                <w:bCs/>
              </w:rPr>
              <w:t xml:space="preserve"> for managing deterioration and for crisis intervention that falls outside the expected clinical course of the life-limiting illness</w:t>
            </w:r>
          </w:p>
        </w:tc>
      </w:tr>
      <w:tr w:rsidR="00916948" w14:paraId="549E1132" w14:textId="77777777" w:rsidTr="00B236E4">
        <w:trPr>
          <w:trHeight w:val="70"/>
        </w:trPr>
        <w:tc>
          <w:tcPr>
            <w:tcW w:w="957" w:type="pct"/>
          </w:tcPr>
          <w:p w14:paraId="504E1055" w14:textId="6F7F36C4" w:rsidR="00916948" w:rsidRPr="00107F06" w:rsidRDefault="00916948" w:rsidP="00916948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t>Managing the significantly ill patient</w:t>
            </w:r>
          </w:p>
        </w:tc>
        <w:tc>
          <w:tcPr>
            <w:tcW w:w="4043" w:type="pct"/>
          </w:tcPr>
          <w:p w14:paraId="0E410D57" w14:textId="77777777" w:rsidR="00750B6A" w:rsidRPr="00750B6A" w:rsidRDefault="00750B6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50B6A">
              <w:rPr>
                <w:rFonts w:eastAsia="Calibri"/>
                <w:bCs/>
              </w:rPr>
              <w:t>2.3.4 Recognise and manage emergencies as they arise in the context of palliative and end-of-life care.</w:t>
            </w:r>
          </w:p>
          <w:p w14:paraId="5D31A544" w14:textId="70A973D5" w:rsidR="00916948" w:rsidRPr="00C07CA7" w:rsidRDefault="00750B6A" w:rsidP="00750B6A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  <w:color w:val="auto"/>
              </w:rPr>
            </w:pPr>
            <w:r w:rsidRPr="00750B6A">
              <w:rPr>
                <w:rFonts w:eastAsia="Calibri"/>
                <w:bCs/>
              </w:rPr>
              <w:t>2.3.8 Outline the criteria for transfer of palliative patients to and from hospital</w:t>
            </w:r>
          </w:p>
        </w:tc>
      </w:tr>
    </w:tbl>
    <w:p w14:paraId="205D466D" w14:textId="77777777" w:rsidR="00F105F7" w:rsidRPr="00F105F7" w:rsidRDefault="00F105F7" w:rsidP="00107F06">
      <w:pPr>
        <w:rPr>
          <w:rFonts w:asciiTheme="majorHAnsi" w:hAnsiTheme="majorHAnsi" w:cstheme="majorHAnsi"/>
          <w:sz w:val="20"/>
          <w:szCs w:val="20"/>
        </w:rPr>
      </w:pPr>
    </w:p>
    <w:sectPr w:rsidR="00F105F7" w:rsidRPr="00F105F7" w:rsidSect="00C07CA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426" w:left="720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5A58" w14:textId="77777777" w:rsidR="00525B08" w:rsidRDefault="00525B08" w:rsidP="00D94BE1">
      <w:pPr>
        <w:spacing w:after="0" w:line="240" w:lineRule="auto"/>
      </w:pPr>
      <w:r>
        <w:separator/>
      </w:r>
    </w:p>
  </w:endnote>
  <w:endnote w:type="continuationSeparator" w:id="0">
    <w:p w14:paraId="0F764D85" w14:textId="77777777" w:rsidR="00525B08" w:rsidRDefault="00525B08" w:rsidP="00D94BE1">
      <w:pPr>
        <w:spacing w:after="0" w:line="240" w:lineRule="auto"/>
      </w:pPr>
      <w:r>
        <w:continuationSeparator/>
      </w:r>
    </w:p>
  </w:endnote>
  <w:endnote w:type="continuationNotice" w:id="1">
    <w:p w14:paraId="3E870E50" w14:textId="77777777" w:rsidR="00525B08" w:rsidRDefault="00525B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7AFD" w14:textId="499C28A4" w:rsidR="00D94BE1" w:rsidRPr="00D94BE1" w:rsidRDefault="00000000" w:rsidP="00545B43">
    <w:pPr>
      <w:pStyle w:val="BodyText"/>
      <w:ind w:right="-2"/>
      <w:jc w:val="center"/>
    </w:pP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rFonts w:cs="Arial"/>
                  <w:sz w:val="16"/>
                  <w:szCs w:val="16"/>
                </w:rPr>
                <w:alias w:val="Title"/>
                <w:tag w:val=""/>
                <w:id w:val="1671603719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3059EF">
                  <w:rPr>
                    <w:rFonts w:cs="Arial"/>
                    <w:sz w:val="16"/>
                    <w:szCs w:val="16"/>
                  </w:rPr>
                  <w:t>RACGP | Strictly confidential – NOT FOR DISTRIBUTION without permission. © The Royal Australian College of General Practitioners 2023</w:t>
                </w:r>
              </w:sdtContent>
            </w:sdt>
            <w:r w:rsidR="00C7750D">
              <w:rPr>
                <w:rFonts w:cs="Arial"/>
                <w:sz w:val="16"/>
                <w:szCs w:val="16"/>
              </w:rPr>
              <w:t xml:space="preserve">                                </w:t>
            </w:r>
            <w:r w:rsidR="00D94BE1" w:rsidRPr="00D94BE1">
              <w:t xml:space="preserve">Page </w:t>
            </w:r>
            <w:r w:rsidR="00D94BE1" w:rsidRPr="00D94BE1">
              <w:fldChar w:fldCharType="begin"/>
            </w:r>
            <w:r w:rsidR="00D94BE1" w:rsidRPr="00D94BE1">
              <w:instrText xml:space="preserve"> PAGE </w:instrText>
            </w:r>
            <w:r w:rsidR="00D94BE1" w:rsidRPr="00D94BE1">
              <w:fldChar w:fldCharType="separate"/>
            </w:r>
            <w:r w:rsidR="00D94BE1" w:rsidRPr="00D94BE1">
              <w:t>1</w:t>
            </w:r>
            <w:r w:rsidR="00D94BE1" w:rsidRPr="00D94BE1">
              <w:fldChar w:fldCharType="end"/>
            </w:r>
            <w:r w:rsidR="00D94BE1" w:rsidRPr="00D94BE1">
              <w:t xml:space="preserve"> of </w:t>
            </w:r>
            <w:r w:rsidR="003D5160">
              <w:fldChar w:fldCharType="begin"/>
            </w:r>
            <w:r w:rsidR="003D5160">
              <w:instrText>NUMPAGES</w:instrText>
            </w:r>
            <w:r w:rsidR="003D5160">
              <w:fldChar w:fldCharType="separate"/>
            </w:r>
            <w:r w:rsidR="00D94BE1" w:rsidRPr="00D94BE1">
              <w:t>2</w:t>
            </w:r>
            <w:r w:rsidR="003D5160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A89" w14:textId="34E4A334" w:rsidR="004E060E" w:rsidRPr="00D94BE1" w:rsidRDefault="00000000" w:rsidP="00BE34BB">
    <w:pPr>
      <w:pStyle w:val="BodyText"/>
      <w:ind w:right="-2"/>
      <w:jc w:val="center"/>
    </w:pPr>
    <w:sdt>
      <w:sdtPr>
        <w:id w:val="-1478605236"/>
        <w:docPartObj>
          <w:docPartGallery w:val="Page Numbers (Top of Page)"/>
          <w:docPartUnique/>
        </w:docPartObj>
      </w:sdtPr>
      <w:sdtContent>
        <w:sdt>
          <w:sdtPr>
            <w:rPr>
              <w:rFonts w:cs="Arial"/>
              <w:sz w:val="16"/>
              <w:szCs w:val="16"/>
            </w:rPr>
            <w:alias w:val="Title"/>
            <w:tag w:val=""/>
            <w:id w:val="88576022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4E060E" w:rsidRPr="0072046E">
              <w:rPr>
                <w:rFonts w:cs="Arial"/>
                <w:sz w:val="16"/>
                <w:szCs w:val="16"/>
              </w:rPr>
              <w:t>RACGP | Strictly confidential – NOT FOR DISTRIBUTION without permission. © The Royal Australian College of General Practitioners 202</w:t>
            </w:r>
            <w:r w:rsidR="003059EF">
              <w:rPr>
                <w:rFonts w:cs="Arial"/>
                <w:sz w:val="16"/>
                <w:szCs w:val="16"/>
              </w:rPr>
              <w:t>3</w:t>
            </w:r>
          </w:sdtContent>
        </w:sdt>
        <w:r w:rsidR="004E060E">
          <w:rPr>
            <w:rFonts w:cs="Arial"/>
            <w:sz w:val="16"/>
            <w:szCs w:val="16"/>
          </w:rPr>
          <w:t xml:space="preserve">                                </w:t>
        </w:r>
        <w:r w:rsidR="004E060E" w:rsidRPr="00D94BE1">
          <w:t xml:space="preserve">Page </w:t>
        </w:r>
        <w:r w:rsidR="004E060E" w:rsidRPr="00D94BE1">
          <w:fldChar w:fldCharType="begin"/>
        </w:r>
        <w:r w:rsidR="004E060E" w:rsidRPr="00D94BE1">
          <w:instrText xml:space="preserve"> PAGE </w:instrText>
        </w:r>
        <w:r w:rsidR="004E060E" w:rsidRPr="00D94BE1">
          <w:fldChar w:fldCharType="separate"/>
        </w:r>
        <w:r w:rsidR="004E060E">
          <w:t>2</w:t>
        </w:r>
        <w:r w:rsidR="004E060E" w:rsidRPr="00D94BE1">
          <w:fldChar w:fldCharType="end"/>
        </w:r>
        <w:r w:rsidR="004E060E" w:rsidRPr="00D94BE1">
          <w:t xml:space="preserve"> of </w:t>
        </w:r>
        <w:r w:rsidR="003D5160">
          <w:fldChar w:fldCharType="begin"/>
        </w:r>
        <w:r w:rsidR="003D5160">
          <w:instrText>NUMPAGES</w:instrText>
        </w:r>
        <w:r w:rsidR="003D5160">
          <w:fldChar w:fldCharType="separate"/>
        </w:r>
        <w:r w:rsidR="004E060E">
          <w:t>11</w:t>
        </w:r>
        <w:r w:rsidR="003D5160">
          <w:fldChar w:fldCharType="end"/>
        </w:r>
      </w:sdtContent>
    </w:sdt>
  </w:p>
  <w:p w14:paraId="1A638219" w14:textId="64560AF6" w:rsidR="00164434" w:rsidRPr="004E060E" w:rsidRDefault="00164434" w:rsidP="004E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77C9" w14:textId="77777777" w:rsidR="00525B08" w:rsidRDefault="00525B08" w:rsidP="00D94BE1">
      <w:pPr>
        <w:spacing w:after="0" w:line="240" w:lineRule="auto"/>
      </w:pPr>
      <w:r>
        <w:separator/>
      </w:r>
    </w:p>
  </w:footnote>
  <w:footnote w:type="continuationSeparator" w:id="0">
    <w:p w14:paraId="52288B91" w14:textId="77777777" w:rsidR="00525B08" w:rsidRDefault="00525B08" w:rsidP="00D94BE1">
      <w:pPr>
        <w:spacing w:after="0" w:line="240" w:lineRule="auto"/>
      </w:pPr>
      <w:r>
        <w:continuationSeparator/>
      </w:r>
    </w:p>
  </w:footnote>
  <w:footnote w:type="continuationNotice" w:id="1">
    <w:p w14:paraId="3DF44270" w14:textId="77777777" w:rsidR="00525B08" w:rsidRDefault="00525B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FA3B" w14:textId="2749E11A" w:rsidR="00FA3B90" w:rsidRDefault="004E060E" w:rsidP="00780027">
    <w:pPr>
      <w:pStyle w:val="Header"/>
      <w:jc w:val="center"/>
    </w:pPr>
    <w:r>
      <w:rPr>
        <w:rFonts w:cs="Arial"/>
        <w:b/>
        <w:bCs/>
        <w:color w:val="808080" w:themeColor="background1" w:themeShade="80"/>
        <w:szCs w:val="18"/>
      </w:rPr>
      <w:t>Case Based Discussion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>
      <w:rPr>
        <w:rFonts w:cs="Arial"/>
        <w:color w:val="808080" w:themeColor="background1" w:themeShade="80"/>
        <w:szCs w:val="18"/>
      </w:rPr>
      <w:t>|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 w:rsidR="00EC0EDF">
      <w:rPr>
        <w:rFonts w:cs="Arial"/>
        <w:color w:val="808080" w:themeColor="background1" w:themeShade="80"/>
        <w:szCs w:val="18"/>
      </w:rPr>
      <w:t>Palliative Care</w:t>
    </w:r>
    <w:r w:rsidR="00FA3B90">
      <w:rPr>
        <w:rFonts w:cs="Arial"/>
        <w:color w:val="808080" w:themeColor="background1" w:themeShade="80"/>
        <w:szCs w:val="18"/>
      </w:rPr>
      <w:t xml:space="preserve"> ARST</w:t>
    </w:r>
  </w:p>
  <w:p w14:paraId="55A85712" w14:textId="77777777" w:rsidR="00780027" w:rsidRPr="00780027" w:rsidRDefault="00780027" w:rsidP="007800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6D55" w14:textId="37478E50" w:rsidR="00CF54E2" w:rsidRDefault="00CF54E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648ADE" wp14:editId="6142690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24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2C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B41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45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6B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A4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61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A2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6D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6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3B0A"/>
    <w:multiLevelType w:val="multilevel"/>
    <w:tmpl w:val="6826EBD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03297685"/>
    <w:multiLevelType w:val="hybridMultilevel"/>
    <w:tmpl w:val="1D941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80FFF"/>
    <w:multiLevelType w:val="hybridMultilevel"/>
    <w:tmpl w:val="A71C51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0EB7"/>
    <w:multiLevelType w:val="hybridMultilevel"/>
    <w:tmpl w:val="83921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6E914B5"/>
    <w:multiLevelType w:val="hybridMultilevel"/>
    <w:tmpl w:val="1A44F3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51659B"/>
    <w:multiLevelType w:val="hybridMultilevel"/>
    <w:tmpl w:val="2EC0F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7FE4"/>
    <w:multiLevelType w:val="hybridMultilevel"/>
    <w:tmpl w:val="4992DE62"/>
    <w:lvl w:ilvl="0" w:tplc="559E0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0B2993"/>
    <w:multiLevelType w:val="hybridMultilevel"/>
    <w:tmpl w:val="70A26C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90163"/>
    <w:multiLevelType w:val="hybridMultilevel"/>
    <w:tmpl w:val="DF429BEC"/>
    <w:lvl w:ilvl="0" w:tplc="22BCC9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434CB"/>
    <w:multiLevelType w:val="hybridMultilevel"/>
    <w:tmpl w:val="2976F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31A3B"/>
    <w:multiLevelType w:val="hybridMultilevel"/>
    <w:tmpl w:val="FF0E6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546E"/>
    <w:multiLevelType w:val="multilevel"/>
    <w:tmpl w:val="4D2E551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1455A"/>
    <w:multiLevelType w:val="hybridMultilevel"/>
    <w:tmpl w:val="B994E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885281"/>
    <w:multiLevelType w:val="hybridMultilevel"/>
    <w:tmpl w:val="C8F62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ED6877"/>
    <w:multiLevelType w:val="hybridMultilevel"/>
    <w:tmpl w:val="E3723B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46DBF"/>
    <w:multiLevelType w:val="hybridMultilevel"/>
    <w:tmpl w:val="F9E21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F0118"/>
    <w:multiLevelType w:val="hybridMultilevel"/>
    <w:tmpl w:val="46F8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496508">
    <w:abstractNumId w:val="20"/>
  </w:num>
  <w:num w:numId="2" w16cid:durableId="490875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93197">
    <w:abstractNumId w:val="0"/>
  </w:num>
  <w:num w:numId="5" w16cid:durableId="334455049">
    <w:abstractNumId w:val="1"/>
  </w:num>
  <w:num w:numId="6" w16cid:durableId="1320698083">
    <w:abstractNumId w:val="2"/>
  </w:num>
  <w:num w:numId="7" w16cid:durableId="918832978">
    <w:abstractNumId w:val="3"/>
  </w:num>
  <w:num w:numId="8" w16cid:durableId="1544713771">
    <w:abstractNumId w:val="8"/>
  </w:num>
  <w:num w:numId="9" w16cid:durableId="1678653375">
    <w:abstractNumId w:val="4"/>
  </w:num>
  <w:num w:numId="10" w16cid:durableId="1793670515">
    <w:abstractNumId w:val="5"/>
  </w:num>
  <w:num w:numId="11" w16cid:durableId="1506676690">
    <w:abstractNumId w:val="6"/>
  </w:num>
  <w:num w:numId="12" w16cid:durableId="281690146">
    <w:abstractNumId w:val="7"/>
  </w:num>
  <w:num w:numId="13" w16cid:durableId="936838009">
    <w:abstractNumId w:val="9"/>
  </w:num>
  <w:num w:numId="14" w16cid:durableId="1076822671">
    <w:abstractNumId w:val="14"/>
  </w:num>
  <w:num w:numId="15" w16cid:durableId="382290723">
    <w:abstractNumId w:val="18"/>
  </w:num>
  <w:num w:numId="16" w16cid:durableId="1251545712">
    <w:abstractNumId w:val="24"/>
  </w:num>
  <w:num w:numId="17" w16cid:durableId="1228303880">
    <w:abstractNumId w:val="17"/>
  </w:num>
  <w:num w:numId="18" w16cid:durableId="756907596">
    <w:abstractNumId w:val="30"/>
  </w:num>
  <w:num w:numId="19" w16cid:durableId="147133311">
    <w:abstractNumId w:val="19"/>
  </w:num>
  <w:num w:numId="20" w16cid:durableId="1269704144">
    <w:abstractNumId w:val="27"/>
  </w:num>
  <w:num w:numId="21" w16cid:durableId="814419273">
    <w:abstractNumId w:val="25"/>
  </w:num>
  <w:num w:numId="22" w16cid:durableId="820200111">
    <w:abstractNumId w:val="28"/>
  </w:num>
  <w:num w:numId="23" w16cid:durableId="1414857371">
    <w:abstractNumId w:val="15"/>
  </w:num>
  <w:num w:numId="24" w16cid:durableId="1156993743">
    <w:abstractNumId w:val="12"/>
  </w:num>
  <w:num w:numId="25" w16cid:durableId="120271611">
    <w:abstractNumId w:val="11"/>
  </w:num>
  <w:num w:numId="26" w16cid:durableId="240794786">
    <w:abstractNumId w:val="21"/>
  </w:num>
  <w:num w:numId="27" w16cid:durableId="141968146">
    <w:abstractNumId w:val="22"/>
  </w:num>
  <w:num w:numId="28" w16cid:durableId="1644430157">
    <w:abstractNumId w:val="23"/>
  </w:num>
  <w:num w:numId="29" w16cid:durableId="248587442">
    <w:abstractNumId w:val="29"/>
  </w:num>
  <w:num w:numId="30" w16cid:durableId="752551910">
    <w:abstractNumId w:val="16"/>
  </w:num>
  <w:num w:numId="31" w16cid:durableId="1517503673">
    <w:abstractNumId w:val="10"/>
  </w:num>
  <w:num w:numId="32" w16cid:durableId="640042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3F"/>
    <w:rsid w:val="00003BCC"/>
    <w:rsid w:val="00012410"/>
    <w:rsid w:val="00012A2D"/>
    <w:rsid w:val="00017FBB"/>
    <w:rsid w:val="00030CF0"/>
    <w:rsid w:val="00035C01"/>
    <w:rsid w:val="000632E4"/>
    <w:rsid w:val="0007282C"/>
    <w:rsid w:val="00085D42"/>
    <w:rsid w:val="00086A69"/>
    <w:rsid w:val="0009735A"/>
    <w:rsid w:val="000B06E4"/>
    <w:rsid w:val="000B7A2D"/>
    <w:rsid w:val="000E09D2"/>
    <w:rsid w:val="000E262C"/>
    <w:rsid w:val="00107F06"/>
    <w:rsid w:val="00115CBB"/>
    <w:rsid w:val="00124878"/>
    <w:rsid w:val="00130A3D"/>
    <w:rsid w:val="00141556"/>
    <w:rsid w:val="00160D2E"/>
    <w:rsid w:val="00164434"/>
    <w:rsid w:val="001709CB"/>
    <w:rsid w:val="001852A9"/>
    <w:rsid w:val="001932F5"/>
    <w:rsid w:val="001979D1"/>
    <w:rsid w:val="001A2E12"/>
    <w:rsid w:val="001D6428"/>
    <w:rsid w:val="001D6FC6"/>
    <w:rsid w:val="001E042F"/>
    <w:rsid w:val="001E24A8"/>
    <w:rsid w:val="001E24C9"/>
    <w:rsid w:val="001E42B9"/>
    <w:rsid w:val="002047D5"/>
    <w:rsid w:val="00207D36"/>
    <w:rsid w:val="00221B6F"/>
    <w:rsid w:val="00222235"/>
    <w:rsid w:val="0022231B"/>
    <w:rsid w:val="00227388"/>
    <w:rsid w:val="002348CC"/>
    <w:rsid w:val="0023790E"/>
    <w:rsid w:val="00240289"/>
    <w:rsid w:val="00241AFF"/>
    <w:rsid w:val="00244AD6"/>
    <w:rsid w:val="0025240A"/>
    <w:rsid w:val="002669F7"/>
    <w:rsid w:val="00271792"/>
    <w:rsid w:val="00275458"/>
    <w:rsid w:val="00286E9D"/>
    <w:rsid w:val="00291137"/>
    <w:rsid w:val="002B0318"/>
    <w:rsid w:val="002B6C38"/>
    <w:rsid w:val="002C54E7"/>
    <w:rsid w:val="002D0A8E"/>
    <w:rsid w:val="002E5B8B"/>
    <w:rsid w:val="002E6D22"/>
    <w:rsid w:val="002F76AC"/>
    <w:rsid w:val="0030437D"/>
    <w:rsid w:val="003059EF"/>
    <w:rsid w:val="00322C2A"/>
    <w:rsid w:val="00331F48"/>
    <w:rsid w:val="00332B9E"/>
    <w:rsid w:val="00340CFB"/>
    <w:rsid w:val="00342FF7"/>
    <w:rsid w:val="00344E9A"/>
    <w:rsid w:val="00363382"/>
    <w:rsid w:val="00363B66"/>
    <w:rsid w:val="00382219"/>
    <w:rsid w:val="00391F7B"/>
    <w:rsid w:val="003C0C1A"/>
    <w:rsid w:val="003C1522"/>
    <w:rsid w:val="003D5160"/>
    <w:rsid w:val="003D72C2"/>
    <w:rsid w:val="003E111E"/>
    <w:rsid w:val="003F159B"/>
    <w:rsid w:val="003F7B2C"/>
    <w:rsid w:val="00402B61"/>
    <w:rsid w:val="00424301"/>
    <w:rsid w:val="00434EFE"/>
    <w:rsid w:val="00450A30"/>
    <w:rsid w:val="004554D9"/>
    <w:rsid w:val="00467AF9"/>
    <w:rsid w:val="004A0355"/>
    <w:rsid w:val="004A361D"/>
    <w:rsid w:val="004B2164"/>
    <w:rsid w:val="004D2B60"/>
    <w:rsid w:val="004E060E"/>
    <w:rsid w:val="004F2004"/>
    <w:rsid w:val="00507BC5"/>
    <w:rsid w:val="00512A53"/>
    <w:rsid w:val="0051707D"/>
    <w:rsid w:val="00521623"/>
    <w:rsid w:val="00525B08"/>
    <w:rsid w:val="005349CE"/>
    <w:rsid w:val="00545B43"/>
    <w:rsid w:val="00551F35"/>
    <w:rsid w:val="00565DFE"/>
    <w:rsid w:val="005669D9"/>
    <w:rsid w:val="00575A13"/>
    <w:rsid w:val="0059391A"/>
    <w:rsid w:val="00594B8B"/>
    <w:rsid w:val="005A1CBF"/>
    <w:rsid w:val="005B755C"/>
    <w:rsid w:val="005E1C6D"/>
    <w:rsid w:val="005E2821"/>
    <w:rsid w:val="005E3A27"/>
    <w:rsid w:val="00615B14"/>
    <w:rsid w:val="006300CC"/>
    <w:rsid w:val="00631DA0"/>
    <w:rsid w:val="00641171"/>
    <w:rsid w:val="0064433C"/>
    <w:rsid w:val="006450BD"/>
    <w:rsid w:val="006510FD"/>
    <w:rsid w:val="006514CA"/>
    <w:rsid w:val="00654825"/>
    <w:rsid w:val="0066414F"/>
    <w:rsid w:val="006742C4"/>
    <w:rsid w:val="006902E2"/>
    <w:rsid w:val="006946F4"/>
    <w:rsid w:val="00695ACA"/>
    <w:rsid w:val="006A2ED3"/>
    <w:rsid w:val="006B2AE0"/>
    <w:rsid w:val="006B3ACB"/>
    <w:rsid w:val="006E215E"/>
    <w:rsid w:val="006F3DD3"/>
    <w:rsid w:val="006F7B68"/>
    <w:rsid w:val="00704CCE"/>
    <w:rsid w:val="00720813"/>
    <w:rsid w:val="00722362"/>
    <w:rsid w:val="00750B6A"/>
    <w:rsid w:val="00755F69"/>
    <w:rsid w:val="007608DA"/>
    <w:rsid w:val="00766278"/>
    <w:rsid w:val="00775137"/>
    <w:rsid w:val="00780027"/>
    <w:rsid w:val="0078271D"/>
    <w:rsid w:val="00796C76"/>
    <w:rsid w:val="007A419B"/>
    <w:rsid w:val="007B1D52"/>
    <w:rsid w:val="007C475C"/>
    <w:rsid w:val="007D1575"/>
    <w:rsid w:val="007D4558"/>
    <w:rsid w:val="007D7D1E"/>
    <w:rsid w:val="007E0967"/>
    <w:rsid w:val="007E7BDB"/>
    <w:rsid w:val="0080347F"/>
    <w:rsid w:val="008109A5"/>
    <w:rsid w:val="0082172E"/>
    <w:rsid w:val="00825599"/>
    <w:rsid w:val="0084271C"/>
    <w:rsid w:val="00875E61"/>
    <w:rsid w:val="008B73C4"/>
    <w:rsid w:val="008C08D4"/>
    <w:rsid w:val="008C25D5"/>
    <w:rsid w:val="00903B50"/>
    <w:rsid w:val="00914472"/>
    <w:rsid w:val="00916948"/>
    <w:rsid w:val="00922189"/>
    <w:rsid w:val="00954312"/>
    <w:rsid w:val="009563F9"/>
    <w:rsid w:val="009713F3"/>
    <w:rsid w:val="0098208B"/>
    <w:rsid w:val="00984FC1"/>
    <w:rsid w:val="009879AD"/>
    <w:rsid w:val="009A42D0"/>
    <w:rsid w:val="009B0244"/>
    <w:rsid w:val="009C780E"/>
    <w:rsid w:val="009C7A6A"/>
    <w:rsid w:val="009F648F"/>
    <w:rsid w:val="009F79ED"/>
    <w:rsid w:val="00A00391"/>
    <w:rsid w:val="00A0322B"/>
    <w:rsid w:val="00A06E05"/>
    <w:rsid w:val="00A14A5D"/>
    <w:rsid w:val="00A36E81"/>
    <w:rsid w:val="00A40C13"/>
    <w:rsid w:val="00A4230C"/>
    <w:rsid w:val="00A50F14"/>
    <w:rsid w:val="00A5390D"/>
    <w:rsid w:val="00A563B1"/>
    <w:rsid w:val="00A5723F"/>
    <w:rsid w:val="00A57C7A"/>
    <w:rsid w:val="00A57FB6"/>
    <w:rsid w:val="00A85ECE"/>
    <w:rsid w:val="00A97BA4"/>
    <w:rsid w:val="00AB0B17"/>
    <w:rsid w:val="00AF2FE6"/>
    <w:rsid w:val="00B04916"/>
    <w:rsid w:val="00B07C23"/>
    <w:rsid w:val="00B13CD4"/>
    <w:rsid w:val="00B17A54"/>
    <w:rsid w:val="00B21478"/>
    <w:rsid w:val="00B236E4"/>
    <w:rsid w:val="00B464B2"/>
    <w:rsid w:val="00B579F0"/>
    <w:rsid w:val="00B666B1"/>
    <w:rsid w:val="00B70299"/>
    <w:rsid w:val="00B74854"/>
    <w:rsid w:val="00B75FB8"/>
    <w:rsid w:val="00B85458"/>
    <w:rsid w:val="00B92C96"/>
    <w:rsid w:val="00B9606B"/>
    <w:rsid w:val="00BA7ABB"/>
    <w:rsid w:val="00BC7E2F"/>
    <w:rsid w:val="00BD61DB"/>
    <w:rsid w:val="00BE34BB"/>
    <w:rsid w:val="00BF07D5"/>
    <w:rsid w:val="00BF0D54"/>
    <w:rsid w:val="00C016E2"/>
    <w:rsid w:val="00C07CA7"/>
    <w:rsid w:val="00C241A1"/>
    <w:rsid w:val="00C422BA"/>
    <w:rsid w:val="00C46590"/>
    <w:rsid w:val="00C553CC"/>
    <w:rsid w:val="00C5592D"/>
    <w:rsid w:val="00C6475E"/>
    <w:rsid w:val="00C7750D"/>
    <w:rsid w:val="00C911E3"/>
    <w:rsid w:val="00CA0CFE"/>
    <w:rsid w:val="00CA26A7"/>
    <w:rsid w:val="00CB75B6"/>
    <w:rsid w:val="00CC201E"/>
    <w:rsid w:val="00CE1BF2"/>
    <w:rsid w:val="00CF54E2"/>
    <w:rsid w:val="00D00A7D"/>
    <w:rsid w:val="00D06BFE"/>
    <w:rsid w:val="00D14E56"/>
    <w:rsid w:val="00D32182"/>
    <w:rsid w:val="00D61ED8"/>
    <w:rsid w:val="00D75E0A"/>
    <w:rsid w:val="00D7703A"/>
    <w:rsid w:val="00D80BE3"/>
    <w:rsid w:val="00D869A3"/>
    <w:rsid w:val="00D942E1"/>
    <w:rsid w:val="00D94BE1"/>
    <w:rsid w:val="00DA6D81"/>
    <w:rsid w:val="00DB1785"/>
    <w:rsid w:val="00DB32C2"/>
    <w:rsid w:val="00DB5921"/>
    <w:rsid w:val="00DE3329"/>
    <w:rsid w:val="00DE667F"/>
    <w:rsid w:val="00E13801"/>
    <w:rsid w:val="00E30D60"/>
    <w:rsid w:val="00E4446C"/>
    <w:rsid w:val="00E46FF0"/>
    <w:rsid w:val="00E509D0"/>
    <w:rsid w:val="00E80A16"/>
    <w:rsid w:val="00EC0EDF"/>
    <w:rsid w:val="00ED306E"/>
    <w:rsid w:val="00EE2C99"/>
    <w:rsid w:val="00F105F7"/>
    <w:rsid w:val="00F16BEA"/>
    <w:rsid w:val="00F33383"/>
    <w:rsid w:val="00F369E2"/>
    <w:rsid w:val="00F36AAC"/>
    <w:rsid w:val="00F50E60"/>
    <w:rsid w:val="00F52974"/>
    <w:rsid w:val="00F631FE"/>
    <w:rsid w:val="00F875F2"/>
    <w:rsid w:val="00FA3B90"/>
    <w:rsid w:val="00FA6B68"/>
    <w:rsid w:val="00FB05C8"/>
    <w:rsid w:val="00FC5A62"/>
    <w:rsid w:val="00FD4EBE"/>
    <w:rsid w:val="00FE0210"/>
    <w:rsid w:val="00FE7DEE"/>
    <w:rsid w:val="00FF0193"/>
    <w:rsid w:val="00FF18C4"/>
    <w:rsid w:val="08FF01F0"/>
    <w:rsid w:val="2A627B52"/>
    <w:rsid w:val="32EB7B7B"/>
    <w:rsid w:val="41ADD895"/>
    <w:rsid w:val="44785593"/>
    <w:rsid w:val="4DB565E7"/>
    <w:rsid w:val="711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EF037"/>
  <w15:chartTrackingRefBased/>
  <w15:docId w15:val="{BA76485A-AE56-4221-9174-C6B3EF08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780E"/>
    <w:pPr>
      <w:spacing w:after="142" w:line="230" w:lineRule="exact"/>
    </w:pPr>
    <w:rPr>
      <w:rFonts w:ascii="Arial" w:hAnsi="Arial"/>
      <w:sz w:val="18"/>
      <w:szCs w:val="22"/>
    </w:rPr>
  </w:style>
  <w:style w:type="paragraph" w:styleId="Heading1">
    <w:name w:val="heading 1"/>
    <w:basedOn w:val="RACGPH1"/>
    <w:next w:val="Normal"/>
    <w:link w:val="Heading1Char"/>
    <w:uiPriority w:val="9"/>
    <w:qFormat/>
    <w:rsid w:val="003C1522"/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322C2A"/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3C152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B68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5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78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paragraph" w:customStyle="1" w:styleId="RACGPBody">
    <w:name w:val="RACGP Body"/>
    <w:basedOn w:val="Normal"/>
    <w:link w:val="RACGPBodyChar"/>
    <w:qFormat/>
    <w:rsid w:val="003C1522"/>
  </w:style>
  <w:style w:type="character" w:customStyle="1" w:styleId="RACGPBodyChar">
    <w:name w:val="RACGP Body Char"/>
    <w:basedOn w:val="DefaultParagraphFont"/>
    <w:link w:val="RACGPBody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List">
    <w:name w:val="RACGP List"/>
    <w:basedOn w:val="RACGPBody"/>
    <w:link w:val="RACGPListChar"/>
    <w:qFormat/>
    <w:rsid w:val="003C1522"/>
    <w:pPr>
      <w:ind w:left="357" w:hanging="357"/>
    </w:pPr>
  </w:style>
  <w:style w:type="character" w:customStyle="1" w:styleId="RACGPListChar">
    <w:name w:val="RACGP List Char"/>
    <w:basedOn w:val="RACGPBodyChar"/>
    <w:link w:val="RACGP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AlphaList">
    <w:name w:val="RACGP Alpha List"/>
    <w:basedOn w:val="RACGPList"/>
    <w:link w:val="RACGPAlphaListChar"/>
    <w:qFormat/>
    <w:rsid w:val="003C1522"/>
    <w:pPr>
      <w:ind w:left="0" w:firstLine="0"/>
    </w:pPr>
  </w:style>
  <w:style w:type="character" w:customStyle="1" w:styleId="RACGPAlphaListChar">
    <w:name w:val="RACGP Alpha List Char"/>
    <w:basedOn w:val="RACGPListChar"/>
    <w:link w:val="RACGPAlpha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">
    <w:name w:val="RACGP Bullet"/>
    <w:basedOn w:val="ListParagraph"/>
    <w:link w:val="RACGPBulletChar"/>
    <w:qFormat/>
    <w:rsid w:val="003C1522"/>
  </w:style>
  <w:style w:type="character" w:customStyle="1" w:styleId="RACGPBulletChar">
    <w:name w:val="RACGP Bullet Char"/>
    <w:basedOn w:val="DefaultParagraphFont"/>
    <w:link w:val="RACGPBulle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RACGPBullet"/>
    <w:link w:val="RACGPBulletsL2Char"/>
    <w:qFormat/>
    <w:rsid w:val="003C1522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H2">
    <w:name w:val="RACGP H2"/>
    <w:link w:val="RACGPH2Char"/>
    <w:qFormat/>
    <w:rsid w:val="003C1522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3C1522"/>
    <w:rPr>
      <w:rFonts w:ascii="Arial" w:hAnsi="Arial"/>
      <w:b/>
      <w:color w:val="008074" w:themeColor="accent3"/>
    </w:rPr>
  </w:style>
  <w:style w:type="paragraph" w:customStyle="1" w:styleId="RACGPH1">
    <w:name w:val="RACGP H1"/>
    <w:link w:val="RACGPH1Char"/>
    <w:qFormat/>
    <w:rsid w:val="003C1522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customStyle="1" w:styleId="RACGPH3">
    <w:name w:val="RACGP H3"/>
    <w:link w:val="RACGPH3Char"/>
    <w:qFormat/>
    <w:rsid w:val="003C1522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yperlink">
    <w:name w:val="RACGP Hyperlink"/>
    <w:uiPriority w:val="1"/>
    <w:rsid w:val="003C1522"/>
    <w:rPr>
      <w:color w:val="008074" w:themeColor="accent3"/>
      <w:u w:val="single"/>
    </w:rPr>
  </w:style>
  <w:style w:type="paragraph" w:customStyle="1" w:styleId="RACGPTableBody">
    <w:name w:val="RACGP Table Body"/>
    <w:qFormat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3C1522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322C2A"/>
    <w:pPr>
      <w:numPr>
        <w:numId w:val="1"/>
      </w:numPr>
      <w:spacing w:before="2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22C2A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styleId="Hyperlink">
    <w:name w:val="Hyperlink"/>
    <w:basedOn w:val="RACGPHyperlink"/>
    <w:uiPriority w:val="99"/>
    <w:unhideWhenUsed/>
    <w:rsid w:val="003C1522"/>
    <w:rPr>
      <w:color w:val="008074" w:themeColor="accent3"/>
      <w:u w:val="single"/>
    </w:rPr>
  </w:style>
  <w:style w:type="paragraph" w:styleId="ListBullet">
    <w:name w:val="List Bullet"/>
    <w:basedOn w:val="RACGPBullet"/>
    <w:uiPriority w:val="99"/>
    <w:unhideWhenUsed/>
    <w:rsid w:val="003C1522"/>
  </w:style>
  <w:style w:type="paragraph" w:styleId="ListBullet2">
    <w:name w:val="List Bullet 2"/>
    <w:basedOn w:val="RACGPBulletsL2"/>
    <w:uiPriority w:val="99"/>
    <w:unhideWhenUsed/>
    <w:rsid w:val="003C1522"/>
  </w:style>
  <w:style w:type="paragraph" w:styleId="ListBullet3">
    <w:name w:val="List Bullet 3"/>
    <w:basedOn w:val="RACGPBulletsL2"/>
    <w:uiPriority w:val="99"/>
    <w:unhideWhenUsed/>
    <w:rsid w:val="003C1522"/>
  </w:style>
  <w:style w:type="paragraph" w:styleId="ListBullet4">
    <w:name w:val="List Bullet 4"/>
    <w:basedOn w:val="RACGPBulletsL2"/>
    <w:uiPriority w:val="99"/>
    <w:unhideWhenUsed/>
    <w:rsid w:val="003C1522"/>
  </w:style>
  <w:style w:type="paragraph" w:styleId="ListBullet5">
    <w:name w:val="List Bullet 5"/>
    <w:basedOn w:val="RACGPBulletsL2"/>
    <w:uiPriority w:val="99"/>
    <w:unhideWhenUsed/>
    <w:rsid w:val="003C1522"/>
  </w:style>
  <w:style w:type="paragraph" w:styleId="ListNumber">
    <w:name w:val="List Number"/>
    <w:basedOn w:val="Normal"/>
    <w:uiPriority w:val="99"/>
    <w:unhideWhenUsed/>
    <w:rsid w:val="003C1522"/>
    <w:pPr>
      <w:numPr>
        <w:numId w:val="8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64433C"/>
  </w:style>
  <w:style w:type="paragraph" w:styleId="ListNumber3">
    <w:name w:val="List Number 3"/>
    <w:basedOn w:val="RACGPList"/>
    <w:uiPriority w:val="99"/>
    <w:unhideWhenUsed/>
    <w:rsid w:val="003C1522"/>
    <w:pPr>
      <w:numPr>
        <w:ilvl w:val="1"/>
        <w:numId w:val="2"/>
      </w:numPr>
    </w:pPr>
  </w:style>
  <w:style w:type="paragraph" w:styleId="ListNumber4">
    <w:name w:val="List Number 4"/>
    <w:basedOn w:val="ListNumber3"/>
    <w:uiPriority w:val="99"/>
    <w:unhideWhenUsed/>
    <w:rsid w:val="003C1522"/>
  </w:style>
  <w:style w:type="paragraph" w:styleId="ListNumber5">
    <w:name w:val="List Number 5"/>
    <w:basedOn w:val="ListNumber3"/>
    <w:uiPriority w:val="99"/>
    <w:unhideWhenUsed/>
    <w:rsid w:val="003C1522"/>
  </w:style>
  <w:style w:type="paragraph" w:styleId="ListContinue">
    <w:name w:val="List Continue"/>
    <w:aliases w:val="Alpha List"/>
    <w:basedOn w:val="RACGPAlphaList"/>
    <w:uiPriority w:val="99"/>
    <w:unhideWhenUsed/>
    <w:rsid w:val="003C1522"/>
    <w:pPr>
      <w:numPr>
        <w:numId w:val="3"/>
      </w:numPr>
    </w:pPr>
  </w:style>
  <w:style w:type="paragraph" w:styleId="ListContinue2">
    <w:name w:val="List Continue 2"/>
    <w:basedOn w:val="ListContinue"/>
    <w:uiPriority w:val="99"/>
    <w:unhideWhenUsed/>
    <w:rsid w:val="003C1522"/>
  </w:style>
  <w:style w:type="paragraph" w:styleId="ListContinue3">
    <w:name w:val="List Continue 3"/>
    <w:basedOn w:val="ListContinue"/>
    <w:uiPriority w:val="99"/>
    <w:unhideWhenUsed/>
    <w:rsid w:val="003C1522"/>
  </w:style>
  <w:style w:type="paragraph" w:styleId="ListContinue4">
    <w:name w:val="List Continue 4"/>
    <w:basedOn w:val="ListContinue"/>
    <w:uiPriority w:val="99"/>
    <w:unhideWhenUsed/>
    <w:rsid w:val="003C1522"/>
  </w:style>
  <w:style w:type="paragraph" w:styleId="ListContinue5">
    <w:name w:val="List Continue 5"/>
    <w:basedOn w:val="ListContinue"/>
    <w:uiPriority w:val="99"/>
    <w:unhideWhenUsed/>
    <w:rsid w:val="003C1522"/>
  </w:style>
  <w:style w:type="paragraph" w:styleId="Title">
    <w:name w:val="Title"/>
    <w:basedOn w:val="Heading1"/>
    <w:next w:val="Normal"/>
    <w:link w:val="TitleChar"/>
    <w:uiPriority w:val="10"/>
    <w:qFormat/>
    <w:rsid w:val="00322C2A"/>
  </w:style>
  <w:style w:type="character" w:customStyle="1" w:styleId="TitleChar">
    <w:name w:val="Title Char"/>
    <w:basedOn w:val="DefaultParagraphFont"/>
    <w:link w:val="Title"/>
    <w:uiPriority w:val="10"/>
    <w:rsid w:val="00322C2A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22C2A"/>
  </w:style>
  <w:style w:type="character" w:customStyle="1" w:styleId="SubtitleChar">
    <w:name w:val="Subtitle Char"/>
    <w:basedOn w:val="DefaultParagraphFont"/>
    <w:link w:val="Subtitle"/>
    <w:uiPriority w:val="11"/>
    <w:rsid w:val="00322C2A"/>
    <w:rPr>
      <w:rFonts w:ascii="Arial" w:hAnsi="Arial"/>
      <w:b/>
      <w:bCs/>
      <w:color w:val="008074" w:themeColor="accent3"/>
    </w:rPr>
  </w:style>
  <w:style w:type="paragraph" w:styleId="NoSpacing">
    <w:name w:val="No Spacing"/>
    <w:basedOn w:val="RACGPBody"/>
    <w:uiPriority w:val="1"/>
    <w:qFormat/>
    <w:rsid w:val="00322C2A"/>
  </w:style>
  <w:style w:type="paragraph" w:styleId="BodyText">
    <w:name w:val="Body Text"/>
    <w:basedOn w:val="NoSpacing"/>
    <w:link w:val="BodyTextChar"/>
    <w:uiPriority w:val="99"/>
    <w:unhideWhenUsed/>
    <w:rsid w:val="00322C2A"/>
  </w:style>
  <w:style w:type="character" w:customStyle="1" w:styleId="BodyTextChar">
    <w:name w:val="Body Text Char"/>
    <w:basedOn w:val="DefaultParagraphFont"/>
    <w:link w:val="BodyText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322C2A"/>
  </w:style>
  <w:style w:type="character" w:customStyle="1" w:styleId="BodyText2Char">
    <w:name w:val="Body Text 2 Char"/>
    <w:basedOn w:val="DefaultParagraphFont"/>
    <w:link w:val="BodyText2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2C2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2C2A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322C2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A6B68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B68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558"/>
    <w:rPr>
      <w:rFonts w:asciiTheme="majorHAnsi" w:eastAsiaTheme="majorEastAsia" w:hAnsiTheme="majorHAnsi" w:cstheme="majorBidi"/>
      <w:color w:val="FF781E" w:themeColor="accen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D94BE1"/>
    <w:pPr>
      <w:numPr>
        <w:numId w:val="14"/>
      </w:numPr>
    </w:pPr>
  </w:style>
  <w:style w:type="paragraph" w:customStyle="1" w:styleId="RACGPTableHeader">
    <w:name w:val="RACGP Table Header"/>
    <w:rsid w:val="001D6428"/>
    <w:pPr>
      <w:spacing w:line="230" w:lineRule="atLeast"/>
    </w:pPr>
    <w:rPr>
      <w:rFonts w:ascii="Arial" w:hAnsi="Arial"/>
      <w:color w:val="FFFFFF" w:themeColor="background1"/>
      <w:sz w:val="18"/>
      <w:szCs w:val="22"/>
    </w:rPr>
  </w:style>
  <w:style w:type="table" w:styleId="TableGrid">
    <w:name w:val="Table Grid"/>
    <w:basedOn w:val="TableNormal"/>
    <w:uiPriority w:val="39"/>
    <w:rsid w:val="001D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572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7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3F"/>
    <w:pPr>
      <w:tabs>
        <w:tab w:val="left" w:pos="357"/>
      </w:tabs>
      <w:spacing w:after="200" w:line="240" w:lineRule="auto"/>
    </w:pPr>
    <w:rPr>
      <w:color w:val="2C2C2C" w:themeColor="accent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3F"/>
    <w:rPr>
      <w:rFonts w:ascii="Arial" w:hAnsi="Arial"/>
      <w:color w:val="2C2C2C" w:themeColor="accent5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723F"/>
    <w:rPr>
      <w:color w:val="808080"/>
    </w:rPr>
  </w:style>
  <w:style w:type="paragraph" w:customStyle="1" w:styleId="RACGPTablesubhead">
    <w:name w:val="RACGP Table subhead"/>
    <w:basedOn w:val="Normal"/>
    <w:link w:val="RACGPTablesubheadChar"/>
    <w:qFormat/>
    <w:rsid w:val="00A5723F"/>
    <w:pPr>
      <w:tabs>
        <w:tab w:val="left" w:pos="567"/>
      </w:tabs>
      <w:spacing w:after="80" w:line="280" w:lineRule="atLeast"/>
      <w:outlineLvl w:val="1"/>
    </w:pPr>
    <w:rPr>
      <w:b/>
      <w:color w:val="4598CA"/>
      <w:sz w:val="20"/>
      <w:szCs w:val="24"/>
    </w:rPr>
  </w:style>
  <w:style w:type="character" w:customStyle="1" w:styleId="RACGPTablesubheadChar">
    <w:name w:val="RACGP Table subhead Char"/>
    <w:basedOn w:val="DefaultParagraphFont"/>
    <w:link w:val="RACGPTablesubhead"/>
    <w:rsid w:val="00A5723F"/>
    <w:rPr>
      <w:rFonts w:ascii="Arial" w:hAnsi="Arial"/>
      <w:b/>
      <w:color w:val="4598CA"/>
      <w:sz w:val="20"/>
    </w:rPr>
  </w:style>
  <w:style w:type="paragraph" w:customStyle="1" w:styleId="Default">
    <w:name w:val="Default"/>
    <w:rsid w:val="00A5723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C5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5592D"/>
  </w:style>
  <w:style w:type="character" w:customStyle="1" w:styleId="eop">
    <w:name w:val="eop"/>
    <w:basedOn w:val="DefaultParagraphFont"/>
    <w:rsid w:val="00C5592D"/>
  </w:style>
  <w:style w:type="paragraph" w:customStyle="1" w:styleId="RACGPDocumentTitle2">
    <w:name w:val="RACGP Document Title 2"/>
    <w:basedOn w:val="RACGPH1"/>
    <w:link w:val="RACGPDocumentTitle2Char"/>
    <w:qFormat/>
    <w:rsid w:val="00CA0CFE"/>
    <w:pPr>
      <w:spacing w:before="40" w:after="150"/>
    </w:pPr>
    <w:rPr>
      <w:rFonts w:ascii="Georgia" w:hAnsi="Georgia"/>
      <w:i/>
      <w:iCs w:val="0"/>
      <w:color w:val="4598CA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CA0CFE"/>
    <w:rPr>
      <w:rFonts w:ascii="Georgia" w:hAnsi="Georgia" w:cs="Times New Roman"/>
      <w:i/>
      <w:iCs w:val="0"/>
      <w:color w:val="4598CA"/>
      <w:sz w:val="56"/>
      <w:szCs w:val="52"/>
      <w:lang w:val="en-US"/>
    </w:rPr>
  </w:style>
  <w:style w:type="paragraph" w:styleId="Revision">
    <w:name w:val="Revision"/>
    <w:hidden/>
    <w:uiPriority w:val="99"/>
    <w:semiHidden/>
    <w:rsid w:val="00331F48"/>
    <w:rPr>
      <w:rFonts w:ascii="Arial" w:hAnsi="Arial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1F48"/>
    <w:rPr>
      <w:color w:val="11364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48"/>
    <w:pPr>
      <w:tabs>
        <w:tab w:val="clear" w:pos="357"/>
      </w:tabs>
      <w:spacing w:after="142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48"/>
    <w:rPr>
      <w:rFonts w:ascii="Arial" w:hAnsi="Arial"/>
      <w:b/>
      <w:bCs/>
      <w:color w:val="2C2C2C" w:themeColor="accent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7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8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cgp.org.au/education/registrars/fracgp-exams/clinical-competency-exam/clinical-competency-rubric-20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gp.org.au/getmedia/ce0a5c9d-8afe-4cae-b4a3-932f99d86f29/ID-1616-RACGP-RG-Palliative-Care-ARST-Final-v3-CM.pdf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7EAE6481F34FDEAF3699DB3F36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B70E-F4F7-40CC-A5E2-17BD92411C59}"/>
      </w:docPartPr>
      <w:docPartBody>
        <w:p w:rsidR="004D2B60" w:rsidRDefault="000E09D2" w:rsidP="000E09D2">
          <w:pPr>
            <w:pStyle w:val="6B7EAE6481F34FDEAF3699DB3F36A94D"/>
          </w:pPr>
          <w:r w:rsidRPr="00DB6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1E4B36635940D39A772FFED168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6582-6929-4C19-AAC9-0FF719DB5AAD}"/>
      </w:docPartPr>
      <w:docPartBody>
        <w:p w:rsidR="004D2B60" w:rsidRDefault="000E09D2" w:rsidP="000E09D2">
          <w:pPr>
            <w:pStyle w:val="481E4B36635940D39A772FFED168345C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9929153054ED79EAB476D271F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C484-D33A-494C-9443-22821542C5A8}"/>
      </w:docPartPr>
      <w:docPartBody>
        <w:p w:rsidR="004D2B60" w:rsidRDefault="000E09D2" w:rsidP="000E09D2">
          <w:pPr>
            <w:pStyle w:val="3B99929153054ED79EAB476D271F7C7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824D151D49EE98B4A5608BC57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F203-F2A5-4C76-BA13-452C46A40285}"/>
      </w:docPartPr>
      <w:docPartBody>
        <w:p w:rsidR="004D2B60" w:rsidRDefault="000E09D2" w:rsidP="000E09D2">
          <w:pPr>
            <w:pStyle w:val="DB69824D151D49EE98B4A5608BC57C3A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C502EE2A2445CA919CD390CA6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B5A9-82D0-4AA4-90FF-87285E0615DE}"/>
      </w:docPartPr>
      <w:docPartBody>
        <w:p w:rsidR="00AB0B17" w:rsidRDefault="00003BCC" w:rsidP="00003BCC">
          <w:pPr>
            <w:pStyle w:val="923C502EE2A2445CA919CD390CA67332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7F024CBA74B00B58DF448CE5A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989E-9077-4055-8438-646CDC06BCA1}"/>
      </w:docPartPr>
      <w:docPartBody>
        <w:p w:rsidR="006A54C8" w:rsidRDefault="00C34F20" w:rsidP="00C34F20">
          <w:pPr>
            <w:pStyle w:val="BDA7F024CBA74B00B58DF448CE5AEF5A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37C9BC1EA4AF2A1FE223E7281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022D-F9BD-4DC5-8DAE-F5323CBE6BCF}"/>
      </w:docPartPr>
      <w:docPartBody>
        <w:p w:rsidR="006A54C8" w:rsidRDefault="00C34F20" w:rsidP="00C34F20">
          <w:pPr>
            <w:pStyle w:val="78B37C9BC1EA4AF2A1FE223E728152F0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6958727C749858D4C101EE90C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DCB5-10CA-4168-9D5F-0953319D9738}"/>
      </w:docPartPr>
      <w:docPartBody>
        <w:p w:rsidR="006A54C8" w:rsidRDefault="00C34F20" w:rsidP="00C34F20">
          <w:pPr>
            <w:pStyle w:val="E5D6958727C749858D4C101EE90C79CB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0C1C335B04DC4AE36CA78DD6D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D457-1AD4-456F-B1CB-62C667A41951}"/>
      </w:docPartPr>
      <w:docPartBody>
        <w:p w:rsidR="006A54C8" w:rsidRDefault="00C34F20" w:rsidP="00C34F20">
          <w:pPr>
            <w:pStyle w:val="8A80C1C335B04DC4AE36CA78DD6D5CF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AC835A7944BBA8B5C32A2C741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8BB3-1085-464E-A251-8827050B097E}"/>
      </w:docPartPr>
      <w:docPartBody>
        <w:p w:rsidR="006A54C8" w:rsidRDefault="00C34F20" w:rsidP="00C34F20">
          <w:pPr>
            <w:pStyle w:val="F00AC835A7944BBA8B5C32A2C74194F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7FA43A2A246EBAA03C8B66C22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C3FC-4FFE-4B98-8F62-57421A44F0CD}"/>
      </w:docPartPr>
      <w:docPartBody>
        <w:p w:rsidR="006A54C8" w:rsidRDefault="00C34F20" w:rsidP="00C34F20">
          <w:pPr>
            <w:pStyle w:val="68B7FA43A2A246EBAA03C8B66C22091C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6DC20D77D4FD6908DEC721DDC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9375-CAF4-4F3A-B3CF-C6ED91588C82}"/>
      </w:docPartPr>
      <w:docPartBody>
        <w:p w:rsidR="006A54C8" w:rsidRDefault="00C34F20" w:rsidP="00C34F20">
          <w:pPr>
            <w:pStyle w:val="4D16DC20D77D4FD6908DEC721DDCAD6B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3326B798545C3B534C11DC67C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81E5-8501-4420-B606-678FA18483A1}"/>
      </w:docPartPr>
      <w:docPartBody>
        <w:p w:rsidR="006A54C8" w:rsidRDefault="00C34F20" w:rsidP="00C34F20">
          <w:pPr>
            <w:pStyle w:val="DDD3326B798545C3B534C11DC67C18D5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313E9E97A4D0A9FB1F3677953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9E7C-AF66-4776-8982-E9771FADC36B}"/>
      </w:docPartPr>
      <w:docPartBody>
        <w:p w:rsidR="006A54C8" w:rsidRDefault="00C34F20" w:rsidP="00C34F20">
          <w:pPr>
            <w:pStyle w:val="0B8313E9E97A4D0A9FB1F367795389C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164B8647D4A46872C00D53A04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EF94-71E4-409A-B660-B583025ED358}"/>
      </w:docPartPr>
      <w:docPartBody>
        <w:p w:rsidR="006A54C8" w:rsidRDefault="00C34F20" w:rsidP="00C34F20">
          <w:pPr>
            <w:pStyle w:val="5C8164B8647D4A46872C00D53A043B44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427144C8345B6B713E3DFB009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C30A-CF20-4714-997C-3B1C2870CF3A}"/>
      </w:docPartPr>
      <w:docPartBody>
        <w:p w:rsidR="006A54C8" w:rsidRDefault="00C34F20" w:rsidP="00C34F20">
          <w:pPr>
            <w:pStyle w:val="36C427144C8345B6B713E3DFB0096E28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7FA6E04E448A893C573639F0E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B090-4DDF-4FCA-8C17-4F49B41ED446}"/>
      </w:docPartPr>
      <w:docPartBody>
        <w:p w:rsidR="006A54C8" w:rsidRDefault="00C34F20" w:rsidP="00C34F20">
          <w:pPr>
            <w:pStyle w:val="0607FA6E04E448A893C573639F0E65D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36ED3EDB449B280F8F767F00A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C4E6-C74A-437D-B709-6B8CBD083E63}"/>
      </w:docPartPr>
      <w:docPartBody>
        <w:p w:rsidR="006A54C8" w:rsidRDefault="00C34F20" w:rsidP="00C34F20">
          <w:pPr>
            <w:pStyle w:val="D7936ED3EDB449B280F8F767F00A3BA1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189728611466F9F544F7023E9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57FF-E670-453C-895A-869D235624F7}"/>
      </w:docPartPr>
      <w:docPartBody>
        <w:p w:rsidR="006A54C8" w:rsidRDefault="00C34F20" w:rsidP="00C34F20">
          <w:pPr>
            <w:pStyle w:val="07D189728611466F9F544F7023E9015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54419D8CE4ADF8FB8C6D19D47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6971-A014-4248-BC92-88F9C50CE028}"/>
      </w:docPartPr>
      <w:docPartBody>
        <w:p w:rsidR="006A54C8" w:rsidRDefault="00C34F20" w:rsidP="00C34F20">
          <w:pPr>
            <w:pStyle w:val="ED354419D8CE4ADF8FB8C6D19D47C4A9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10E5890EB4AC8B7543765CD4E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ACE1-2C76-44EA-BDCF-A220033A1B8C}"/>
      </w:docPartPr>
      <w:docPartBody>
        <w:p w:rsidR="006A54C8" w:rsidRDefault="00C34F20" w:rsidP="00C34F20">
          <w:pPr>
            <w:pStyle w:val="14A10E5890EB4AC8B7543765CD4E2344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9F024EC6F49B5BEA608891F0A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2ABB-BAF9-42F2-9C8B-8D7399EABD80}"/>
      </w:docPartPr>
      <w:docPartBody>
        <w:p w:rsidR="006A54C8" w:rsidRDefault="00C34F20" w:rsidP="00C34F20">
          <w:pPr>
            <w:pStyle w:val="56C9F024EC6F49B5BEA608891F0A8C5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9EF9E5FE7475982B502457DB2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DC92-D6B8-4B20-8F4E-220DD900B6A2}"/>
      </w:docPartPr>
      <w:docPartBody>
        <w:p w:rsidR="006A54C8" w:rsidRDefault="00C34F20" w:rsidP="00C34F20">
          <w:pPr>
            <w:pStyle w:val="0449EF9E5FE7475982B502457DB207C8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52966E3B04395B1DA2DC53B09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B9F6-B0F4-45E5-A26D-3B2740DC7621}"/>
      </w:docPartPr>
      <w:docPartBody>
        <w:p w:rsidR="00602D02" w:rsidRDefault="00602D02" w:rsidP="00602D02">
          <w:pPr>
            <w:pStyle w:val="1E052966E3B04395B1DA2DC53B09525B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72FD1639C4F1CAF4A4ECAAF4C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1DC39-0443-46C8-ADD4-68B832980FC7}"/>
      </w:docPartPr>
      <w:docPartBody>
        <w:p w:rsidR="00602D02" w:rsidRDefault="00602D02" w:rsidP="00602D02">
          <w:pPr>
            <w:pStyle w:val="9EC72FD1639C4F1CAF4A4ECAAF4C63CA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D2"/>
    <w:rsid w:val="00003BCC"/>
    <w:rsid w:val="000B7BFB"/>
    <w:rsid w:val="000E09D2"/>
    <w:rsid w:val="000E5ACD"/>
    <w:rsid w:val="001468D4"/>
    <w:rsid w:val="002A18F2"/>
    <w:rsid w:val="002E5B8B"/>
    <w:rsid w:val="002F4EC7"/>
    <w:rsid w:val="00390E1F"/>
    <w:rsid w:val="004D2B60"/>
    <w:rsid w:val="005D41BC"/>
    <w:rsid w:val="00602D02"/>
    <w:rsid w:val="006735D9"/>
    <w:rsid w:val="006A54C8"/>
    <w:rsid w:val="006F748F"/>
    <w:rsid w:val="007749F7"/>
    <w:rsid w:val="00775596"/>
    <w:rsid w:val="007E7BDB"/>
    <w:rsid w:val="00894A28"/>
    <w:rsid w:val="00AB0B17"/>
    <w:rsid w:val="00BA37A8"/>
    <w:rsid w:val="00BA56E7"/>
    <w:rsid w:val="00C34F20"/>
    <w:rsid w:val="00C36178"/>
    <w:rsid w:val="00C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D02"/>
    <w:rPr>
      <w:color w:val="808080"/>
    </w:rPr>
  </w:style>
  <w:style w:type="paragraph" w:customStyle="1" w:styleId="6B7EAE6481F34FDEAF3699DB3F36A94D">
    <w:name w:val="6B7EAE6481F34FDEAF3699DB3F36A94D"/>
    <w:rsid w:val="000E09D2"/>
  </w:style>
  <w:style w:type="paragraph" w:customStyle="1" w:styleId="481E4B36635940D39A772FFED168345C">
    <w:name w:val="481E4B36635940D39A772FFED168345C"/>
    <w:rsid w:val="000E09D2"/>
  </w:style>
  <w:style w:type="paragraph" w:customStyle="1" w:styleId="3B99929153054ED79EAB476D271F7C77">
    <w:name w:val="3B99929153054ED79EAB476D271F7C77"/>
    <w:rsid w:val="000E09D2"/>
  </w:style>
  <w:style w:type="paragraph" w:customStyle="1" w:styleId="DB69824D151D49EE98B4A5608BC57C3A">
    <w:name w:val="DB69824D151D49EE98B4A5608BC57C3A"/>
    <w:rsid w:val="000E09D2"/>
  </w:style>
  <w:style w:type="paragraph" w:customStyle="1" w:styleId="923C502EE2A2445CA919CD390CA67332">
    <w:name w:val="923C502EE2A2445CA919CD390CA67332"/>
    <w:rsid w:val="00003BCC"/>
  </w:style>
  <w:style w:type="paragraph" w:customStyle="1" w:styleId="BDA7F024CBA74B00B58DF448CE5AEF5A">
    <w:name w:val="BDA7F024CBA74B00B58DF448CE5AEF5A"/>
    <w:rsid w:val="00C34F20"/>
    <w:rPr>
      <w:kern w:val="2"/>
      <w14:ligatures w14:val="standardContextual"/>
    </w:rPr>
  </w:style>
  <w:style w:type="paragraph" w:customStyle="1" w:styleId="78B37C9BC1EA4AF2A1FE223E728152F0">
    <w:name w:val="78B37C9BC1EA4AF2A1FE223E728152F0"/>
    <w:rsid w:val="00C34F20"/>
    <w:rPr>
      <w:kern w:val="2"/>
      <w14:ligatures w14:val="standardContextual"/>
    </w:rPr>
  </w:style>
  <w:style w:type="paragraph" w:customStyle="1" w:styleId="E5D6958727C749858D4C101EE90C79CB">
    <w:name w:val="E5D6958727C749858D4C101EE90C79CB"/>
    <w:rsid w:val="00C34F20"/>
    <w:rPr>
      <w:kern w:val="2"/>
      <w14:ligatures w14:val="standardContextual"/>
    </w:rPr>
  </w:style>
  <w:style w:type="paragraph" w:customStyle="1" w:styleId="8A80C1C335B04DC4AE36CA78DD6D5CFD">
    <w:name w:val="8A80C1C335B04DC4AE36CA78DD6D5CFD"/>
    <w:rsid w:val="00C34F20"/>
    <w:rPr>
      <w:kern w:val="2"/>
      <w14:ligatures w14:val="standardContextual"/>
    </w:rPr>
  </w:style>
  <w:style w:type="paragraph" w:customStyle="1" w:styleId="F00AC835A7944BBA8B5C32A2C74194F2">
    <w:name w:val="F00AC835A7944BBA8B5C32A2C74194F2"/>
    <w:rsid w:val="00C34F20"/>
    <w:rPr>
      <w:kern w:val="2"/>
      <w14:ligatures w14:val="standardContextual"/>
    </w:rPr>
  </w:style>
  <w:style w:type="paragraph" w:customStyle="1" w:styleId="68B7FA43A2A246EBAA03C8B66C22091C">
    <w:name w:val="68B7FA43A2A246EBAA03C8B66C22091C"/>
    <w:rsid w:val="00C34F20"/>
    <w:rPr>
      <w:kern w:val="2"/>
      <w14:ligatures w14:val="standardContextual"/>
    </w:rPr>
  </w:style>
  <w:style w:type="paragraph" w:customStyle="1" w:styleId="4D16DC20D77D4FD6908DEC721DDCAD6B">
    <w:name w:val="4D16DC20D77D4FD6908DEC721DDCAD6B"/>
    <w:rsid w:val="00C34F20"/>
    <w:rPr>
      <w:kern w:val="2"/>
      <w14:ligatures w14:val="standardContextual"/>
    </w:rPr>
  </w:style>
  <w:style w:type="paragraph" w:customStyle="1" w:styleId="DDD3326B798545C3B534C11DC67C18D5">
    <w:name w:val="DDD3326B798545C3B534C11DC67C18D5"/>
    <w:rsid w:val="00C34F20"/>
    <w:rPr>
      <w:kern w:val="2"/>
      <w14:ligatures w14:val="standardContextual"/>
    </w:rPr>
  </w:style>
  <w:style w:type="paragraph" w:customStyle="1" w:styleId="0B8313E9E97A4D0A9FB1F367795389CD">
    <w:name w:val="0B8313E9E97A4D0A9FB1F367795389CD"/>
    <w:rsid w:val="00C34F20"/>
    <w:rPr>
      <w:kern w:val="2"/>
      <w14:ligatures w14:val="standardContextual"/>
    </w:rPr>
  </w:style>
  <w:style w:type="paragraph" w:customStyle="1" w:styleId="5C8164B8647D4A46872C00D53A043B44">
    <w:name w:val="5C8164B8647D4A46872C00D53A043B44"/>
    <w:rsid w:val="00C34F20"/>
    <w:rPr>
      <w:kern w:val="2"/>
      <w14:ligatures w14:val="standardContextual"/>
    </w:rPr>
  </w:style>
  <w:style w:type="paragraph" w:customStyle="1" w:styleId="36C427144C8345B6B713E3DFB0096E28">
    <w:name w:val="36C427144C8345B6B713E3DFB0096E28"/>
    <w:rsid w:val="00C34F20"/>
    <w:rPr>
      <w:kern w:val="2"/>
      <w14:ligatures w14:val="standardContextual"/>
    </w:rPr>
  </w:style>
  <w:style w:type="paragraph" w:customStyle="1" w:styleId="0607FA6E04E448A893C573639F0E65D2">
    <w:name w:val="0607FA6E04E448A893C573639F0E65D2"/>
    <w:rsid w:val="00C34F20"/>
    <w:rPr>
      <w:kern w:val="2"/>
      <w14:ligatures w14:val="standardContextual"/>
    </w:rPr>
  </w:style>
  <w:style w:type="paragraph" w:customStyle="1" w:styleId="D7936ED3EDB449B280F8F767F00A3BA1">
    <w:name w:val="D7936ED3EDB449B280F8F767F00A3BA1"/>
    <w:rsid w:val="00C34F20"/>
    <w:rPr>
      <w:kern w:val="2"/>
      <w14:ligatures w14:val="standardContextual"/>
    </w:rPr>
  </w:style>
  <w:style w:type="paragraph" w:customStyle="1" w:styleId="07D189728611466F9F544F7023E9015D">
    <w:name w:val="07D189728611466F9F544F7023E9015D"/>
    <w:rsid w:val="00C34F20"/>
    <w:rPr>
      <w:kern w:val="2"/>
      <w14:ligatures w14:val="standardContextual"/>
    </w:rPr>
  </w:style>
  <w:style w:type="paragraph" w:customStyle="1" w:styleId="ED354419D8CE4ADF8FB8C6D19D47C4A9">
    <w:name w:val="ED354419D8CE4ADF8FB8C6D19D47C4A9"/>
    <w:rsid w:val="00C34F20"/>
    <w:rPr>
      <w:kern w:val="2"/>
      <w14:ligatures w14:val="standardContextual"/>
    </w:rPr>
  </w:style>
  <w:style w:type="paragraph" w:customStyle="1" w:styleId="14A10E5890EB4AC8B7543765CD4E2344">
    <w:name w:val="14A10E5890EB4AC8B7543765CD4E2344"/>
    <w:rsid w:val="00C34F20"/>
    <w:rPr>
      <w:kern w:val="2"/>
      <w14:ligatures w14:val="standardContextual"/>
    </w:rPr>
  </w:style>
  <w:style w:type="paragraph" w:customStyle="1" w:styleId="56C9F024EC6F49B5BEA608891F0A8C57">
    <w:name w:val="56C9F024EC6F49B5BEA608891F0A8C57"/>
    <w:rsid w:val="00C34F20"/>
    <w:rPr>
      <w:kern w:val="2"/>
      <w14:ligatures w14:val="standardContextual"/>
    </w:rPr>
  </w:style>
  <w:style w:type="paragraph" w:customStyle="1" w:styleId="0449EF9E5FE7475982B502457DB207C8">
    <w:name w:val="0449EF9E5FE7475982B502457DB207C8"/>
    <w:rsid w:val="00C34F20"/>
    <w:rPr>
      <w:kern w:val="2"/>
      <w14:ligatures w14:val="standardContextual"/>
    </w:rPr>
  </w:style>
  <w:style w:type="paragraph" w:customStyle="1" w:styleId="1E052966E3B04395B1DA2DC53B09525B">
    <w:name w:val="1E052966E3B04395B1DA2DC53B09525B"/>
    <w:rsid w:val="00602D02"/>
    <w:rPr>
      <w:kern w:val="2"/>
      <w14:ligatures w14:val="standardContextual"/>
    </w:rPr>
  </w:style>
  <w:style w:type="paragraph" w:customStyle="1" w:styleId="9EC72FD1639C4F1CAF4A4ECAAF4C63CA">
    <w:name w:val="9EC72FD1639C4F1CAF4A4ECAAF4C63CA"/>
    <w:rsid w:val="00602D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30EB3B5294949943B7EB17DF22F58" ma:contentTypeVersion="15" ma:contentTypeDescription="Create a new document." ma:contentTypeScope="" ma:versionID="ef522766dda640e9ae1f377fe5a43e03">
  <xsd:schema xmlns:xsd="http://www.w3.org/2001/XMLSchema" xmlns:xs="http://www.w3.org/2001/XMLSchema" xmlns:p="http://schemas.microsoft.com/office/2006/metadata/properties" xmlns:ns2="63a6e35b-1a0d-4b26-8059-9d7fbfec19c3" xmlns:ns3="33b82235-0d39-48d7-a70b-0f29be0c5209" targetNamespace="http://schemas.microsoft.com/office/2006/metadata/properties" ma:root="true" ma:fieldsID="150325abf55b6169a641e0034f5fbf27" ns2:_="" ns3:_="">
    <xsd:import namespace="63a6e35b-1a0d-4b26-8059-9d7fbfec19c3"/>
    <xsd:import namespace="33b82235-0d39-48d7-a70b-0f29be0c5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82235-0d39-48d7-a70b-0f29be0c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6e35b-1a0d-4b26-8059-9d7fbfec19c3" xsi:nil="true"/>
    <_dlc_DocId xmlns="63a6e35b-1a0d-4b26-8059-9d7fbfec19c3">EDEYZVM3SA3E-1388334670-2038494</_dlc_DocId>
    <_dlc_DocIdUrl xmlns="63a6e35b-1a0d-4b26-8059-9d7fbfec19c3">
      <Url>https://onegp.sharepoint.com/sites/doclib/_layouts/15/DocIdRedir.aspx?ID=EDEYZVM3SA3E-1388334670-2038494</Url>
      <Description>EDEYZVM3SA3E-1388334670-2038494</Description>
    </_dlc_DocIdUrl>
    <lcf76f155ced4ddcb4097134ff3c332f xmlns="33b82235-0d39-48d7-a70b-0f29be0c5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2B11A3-BDE1-4315-BD20-CF06ECBBC3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BF3273-1D68-4E6A-A411-596D2A9D2DB4}"/>
</file>

<file path=customXml/itemProps3.xml><?xml version="1.0" encoding="utf-8"?>
<ds:datastoreItem xmlns:ds="http://schemas.openxmlformats.org/officeDocument/2006/customXml" ds:itemID="{347578C3-2B6F-4091-BB84-AD2914F12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47EB7-971B-48E6-BCC7-5FE29E623BF4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1627</Words>
  <Characters>9438</Characters>
  <Application>Microsoft Office Word</Application>
  <DocSecurity>0</DocSecurity>
  <Lines>434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Strictly confidential – NOT FOR DISTRIBUTION without permission. © The Royal Australian College of General Practitioners 2022</vt:lpstr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2023</dc:title>
  <dc:subject/>
  <dc:creator>Sarah Choyce</dc:creator>
  <cp:keywords/>
  <dc:description/>
  <cp:lastModifiedBy>Gayle Pettigrew</cp:lastModifiedBy>
  <cp:revision>7</cp:revision>
  <dcterms:created xsi:type="dcterms:W3CDTF">2023-09-26T05:20:00Z</dcterms:created>
  <dcterms:modified xsi:type="dcterms:W3CDTF">2024-02-19T02:24:00Z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0x0101008B430EB3B5294949943B7EB17DF22F58</vt:lpwstr>
  </property>
  <property fmtid="{D5CDD505-2E9C-101B-9397-08002B2CF9AE}" pid="3" name="MediaServiceImageTags">
    <vt:lpwstr/>
  </property>
  <property fmtid="{D5CDD505-2E9C-101B-9397-08002B2CF9AE}" pid="4" name="_dlc_DocIdItemGuid">
    <vt:lpwstr>9ba00fe8-98cc-4112-b7a7-6a601512be15</vt:lpwstr>
  </property>
  <property fmtid="{D5CDD505-2E9C-101B-9397-08002B2CF9AE}" pid="5" name="GrammarlyDocumentId">
    <vt:lpwstr>e3508bc1f138061d20832da84dffc48676b0714ab734f47e7b923b7f007c89ba</vt:lpwstr>
  </property>
</Properties>
</file>