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2EA" w:rsidRPr="003E35CA" w:rsidRDefault="00B222EA" w:rsidP="00B222EA">
      <w:pPr>
        <w:pStyle w:val="MBHeader3"/>
        <w:spacing w:after="240"/>
        <w:rPr>
          <w:b/>
          <w:color w:val="auto"/>
        </w:rPr>
      </w:pPr>
      <w:bookmarkStart w:id="0" w:name="_GoBack"/>
      <w:bookmarkEnd w:id="0"/>
      <w:r w:rsidRPr="00B222EA">
        <w:rPr>
          <w:b/>
          <w:color w:val="auto"/>
        </w:rPr>
        <w:t>Generic policy template</w:t>
      </w:r>
    </w:p>
    <w:p w:rsidR="00B222EA" w:rsidRPr="00376928" w:rsidRDefault="00B222EA" w:rsidP="00B222EA">
      <w:pPr>
        <w:pStyle w:val="MBHeader3"/>
        <w:spacing w:after="240"/>
      </w:pPr>
      <w:r w:rsidRPr="00376928">
        <w:t xml:space="preserve">The Royal Australian College of General Practitioners (RACGP) </w:t>
      </w:r>
      <w:r>
        <w:t>has a</w:t>
      </w:r>
      <w:r w:rsidRPr="00376928">
        <w:t xml:space="preserve"> </w:t>
      </w:r>
      <w:r>
        <w:t xml:space="preserve">generic </w:t>
      </w:r>
      <w:r w:rsidRPr="00376928">
        <w:t>policy template</w:t>
      </w:r>
      <w:r>
        <w:t xml:space="preserve"> for general practices to adapt to the needs of their practice. </w:t>
      </w:r>
    </w:p>
    <w:p w:rsidR="00B222EA" w:rsidRPr="000146A4" w:rsidRDefault="00B222EA" w:rsidP="00B222EA">
      <w:pPr>
        <w:rPr>
          <w:rFonts w:ascii="Arial" w:eastAsia="Arial" w:hAnsi="Arial" w:cs="Arial"/>
          <w:i/>
          <w:sz w:val="20"/>
          <w:szCs w:val="20"/>
          <w:lang w:val="en-US"/>
        </w:rPr>
      </w:pPr>
      <w:r w:rsidRPr="000146A4">
        <w:rPr>
          <w:rFonts w:ascii="Arial" w:hAnsi="Arial" w:cs="Arial"/>
          <w:i/>
          <w:sz w:val="20"/>
          <w:szCs w:val="20"/>
          <w:shd w:val="clear" w:color="auto" w:fill="FFFFFF"/>
        </w:rPr>
        <w:t>Policies are a mechanism for directing the behaviour of an organisation by ensuring, in a given situation, people will behave in a way that is predictable and in the best interests of the organisation and the person.</w:t>
      </w:r>
    </w:p>
    <w:p w:rsidR="00B222EA" w:rsidRPr="000146A4" w:rsidRDefault="00B222EA" w:rsidP="00B222EA">
      <w:pPr>
        <w:rPr>
          <w:rFonts w:ascii="Arial" w:eastAsia="Arial" w:hAnsi="Arial" w:cs="Arial"/>
          <w:i/>
          <w:sz w:val="20"/>
          <w:szCs w:val="20"/>
          <w:lang w:val="en-US"/>
        </w:rPr>
      </w:pPr>
      <w:r w:rsidRPr="000146A4">
        <w:rPr>
          <w:rFonts w:ascii="Arial" w:hAnsi="Arial" w:cs="Arial"/>
          <w:i/>
          <w:sz w:val="20"/>
          <w:szCs w:val="20"/>
          <w:shd w:val="clear" w:color="auto" w:fill="FFFFFF"/>
        </w:rPr>
        <w:t>Policies provide written guidance explaining processes and procedures need</w:t>
      </w:r>
      <w:r w:rsidR="00E044B6">
        <w:rPr>
          <w:rFonts w:ascii="Arial" w:hAnsi="Arial" w:cs="Arial"/>
          <w:i/>
          <w:sz w:val="20"/>
          <w:szCs w:val="20"/>
          <w:shd w:val="clear" w:color="auto" w:fill="FFFFFF"/>
        </w:rPr>
        <w:t>ed</w:t>
      </w:r>
      <w:r w:rsidRPr="000146A4">
        <w:rPr>
          <w:rFonts w:ascii="Arial" w:hAnsi="Arial" w:cs="Arial"/>
          <w:i/>
          <w:sz w:val="20"/>
          <w:szCs w:val="20"/>
          <w:shd w:val="clear" w:color="auto" w:fill="FFFFFF"/>
        </w:rPr>
        <w:t xml:space="preserve"> to be undertaken to adhere to the policy. This written</w:t>
      </w:r>
      <w:r w:rsidRPr="000146A4">
        <w:rPr>
          <w:rFonts w:ascii="Trebuchet MS" w:hAnsi="Trebuchet MS"/>
          <w:i/>
          <w:sz w:val="20"/>
          <w:szCs w:val="20"/>
          <w:shd w:val="clear" w:color="auto" w:fill="FFFFFF"/>
        </w:rPr>
        <w:t xml:space="preserve"> </w:t>
      </w:r>
      <w:r w:rsidRPr="000146A4">
        <w:rPr>
          <w:rFonts w:ascii="Arial" w:hAnsi="Arial" w:cs="Arial"/>
          <w:i/>
          <w:sz w:val="20"/>
          <w:szCs w:val="20"/>
          <w:shd w:val="clear" w:color="auto" w:fill="FFFFFF"/>
        </w:rPr>
        <w:t xml:space="preserve">guidance needs to </w:t>
      </w:r>
      <w:r w:rsidR="00E044B6">
        <w:rPr>
          <w:rFonts w:ascii="Arial" w:hAnsi="Arial" w:cs="Arial"/>
          <w:i/>
          <w:sz w:val="20"/>
          <w:szCs w:val="20"/>
          <w:shd w:val="clear" w:color="auto" w:fill="FFFFFF"/>
        </w:rPr>
        <w:t xml:space="preserve">be </w:t>
      </w:r>
      <w:r w:rsidRPr="000146A4">
        <w:rPr>
          <w:rFonts w:ascii="Arial" w:hAnsi="Arial" w:cs="Arial"/>
          <w:i/>
          <w:sz w:val="20"/>
          <w:szCs w:val="20"/>
          <w:shd w:val="clear" w:color="auto" w:fill="FFFFFF"/>
        </w:rPr>
        <w:t>well worded, unambiguous and clear, otherwise the policy will be of little use.</w:t>
      </w:r>
    </w:p>
    <w:p w:rsidR="00B222EA" w:rsidRPr="000146A4" w:rsidRDefault="00B222EA" w:rsidP="00B222EA">
      <w:pPr>
        <w:rPr>
          <w:rFonts w:ascii="Arial" w:eastAsia="Arial" w:hAnsi="Arial" w:cs="Arial"/>
          <w:i/>
          <w:color w:val="231F20"/>
          <w:sz w:val="20"/>
          <w:szCs w:val="20"/>
          <w:lang w:val="en-US"/>
        </w:rPr>
      </w:pPr>
      <w:r w:rsidRPr="000146A4">
        <w:rPr>
          <w:rFonts w:ascii="Arial" w:eastAsia="Arial" w:hAnsi="Arial" w:cs="Arial"/>
          <w:i/>
          <w:color w:val="231F20"/>
          <w:sz w:val="20"/>
          <w:szCs w:val="20"/>
          <w:lang w:val="en-US"/>
        </w:rPr>
        <w:t xml:space="preserve">To be effective, your practice policies should be: </w:t>
      </w:r>
    </w:p>
    <w:p w:rsidR="00B222EA" w:rsidRPr="000146A4" w:rsidRDefault="00B222EA" w:rsidP="00B222EA">
      <w:pPr>
        <w:pStyle w:val="ListParagraph"/>
        <w:numPr>
          <w:ilvl w:val="0"/>
          <w:numId w:val="1"/>
        </w:numPr>
        <w:rPr>
          <w:rFonts w:ascii="Arial" w:eastAsia="Arial" w:hAnsi="Arial" w:cs="Arial"/>
          <w:i/>
          <w:color w:val="231F20"/>
          <w:sz w:val="19"/>
          <w:szCs w:val="19"/>
          <w:lang w:val="en-US"/>
        </w:rPr>
      </w:pPr>
      <w:proofErr w:type="spellStart"/>
      <w:r w:rsidRPr="000146A4">
        <w:rPr>
          <w:rFonts w:ascii="Arial" w:eastAsia="Arial" w:hAnsi="Arial" w:cs="Arial"/>
          <w:i/>
          <w:color w:val="231F20"/>
          <w:sz w:val="19"/>
          <w:szCs w:val="19"/>
          <w:lang w:val="en-US"/>
        </w:rPr>
        <w:t>publicised</w:t>
      </w:r>
      <w:proofErr w:type="spellEnd"/>
      <w:r w:rsidRPr="000146A4">
        <w:rPr>
          <w:rFonts w:ascii="Arial" w:eastAsia="Arial" w:hAnsi="Arial" w:cs="Arial"/>
          <w:i/>
          <w:color w:val="231F20"/>
          <w:sz w:val="19"/>
          <w:szCs w:val="19"/>
          <w:lang w:val="en-US"/>
        </w:rPr>
        <w:t xml:space="preserve"> and provided to all existing and new members of your practice team</w:t>
      </w:r>
    </w:p>
    <w:p w:rsidR="00B222EA" w:rsidRPr="000146A4" w:rsidRDefault="00B222EA" w:rsidP="00B222EA">
      <w:pPr>
        <w:pStyle w:val="ListParagraph"/>
        <w:numPr>
          <w:ilvl w:val="0"/>
          <w:numId w:val="1"/>
        </w:numPr>
        <w:rPr>
          <w:rFonts w:ascii="Arial" w:eastAsia="Arial" w:hAnsi="Arial" w:cs="Arial"/>
          <w:i/>
          <w:color w:val="231F20"/>
          <w:sz w:val="19"/>
          <w:szCs w:val="19"/>
          <w:lang w:val="en-US"/>
        </w:rPr>
      </w:pPr>
      <w:r w:rsidRPr="000146A4">
        <w:rPr>
          <w:rFonts w:ascii="Arial" w:eastAsia="Arial" w:hAnsi="Arial" w:cs="Arial"/>
          <w:i/>
          <w:color w:val="231F20"/>
          <w:sz w:val="19"/>
          <w:szCs w:val="19"/>
          <w:lang w:val="en-US"/>
        </w:rPr>
        <w:t>easily accessible (</w:t>
      </w:r>
      <w:proofErr w:type="spellStart"/>
      <w:r w:rsidRPr="000146A4">
        <w:rPr>
          <w:rFonts w:ascii="Arial" w:eastAsia="Arial" w:hAnsi="Arial" w:cs="Arial"/>
          <w:i/>
          <w:color w:val="231F20"/>
          <w:sz w:val="19"/>
          <w:szCs w:val="19"/>
          <w:lang w:val="en-US"/>
        </w:rPr>
        <w:t>eg</w:t>
      </w:r>
      <w:proofErr w:type="spellEnd"/>
      <w:r w:rsidRPr="000146A4">
        <w:rPr>
          <w:rFonts w:ascii="Arial" w:eastAsia="Arial" w:hAnsi="Arial" w:cs="Arial"/>
          <w:i/>
          <w:color w:val="231F20"/>
          <w:sz w:val="19"/>
          <w:szCs w:val="19"/>
          <w:lang w:val="en-US"/>
        </w:rPr>
        <w:t xml:space="preserve"> kept in policy manuals or available on your intranet) </w:t>
      </w:r>
    </w:p>
    <w:p w:rsidR="00B222EA" w:rsidRPr="000146A4" w:rsidRDefault="00B222EA" w:rsidP="00B222EA">
      <w:pPr>
        <w:pStyle w:val="ListParagraph"/>
        <w:numPr>
          <w:ilvl w:val="0"/>
          <w:numId w:val="1"/>
        </w:numPr>
        <w:rPr>
          <w:rFonts w:ascii="Arial" w:eastAsia="Arial" w:hAnsi="Arial" w:cs="Arial"/>
          <w:i/>
          <w:color w:val="231F20"/>
          <w:sz w:val="19"/>
          <w:szCs w:val="19"/>
          <w:lang w:val="en-US"/>
        </w:rPr>
      </w:pPr>
      <w:r w:rsidRPr="000146A4">
        <w:rPr>
          <w:rFonts w:ascii="Arial" w:eastAsia="Arial" w:hAnsi="Arial" w:cs="Arial"/>
          <w:i/>
          <w:color w:val="231F20"/>
          <w:sz w:val="19"/>
          <w:szCs w:val="19"/>
          <w:lang w:val="en-US"/>
        </w:rPr>
        <w:t xml:space="preserve">explained to team members through information and training sessions, at team meetings and during induction </w:t>
      </w:r>
    </w:p>
    <w:p w:rsidR="00B222EA" w:rsidRPr="000146A4" w:rsidRDefault="00B222EA" w:rsidP="00B222EA">
      <w:pPr>
        <w:pStyle w:val="ListParagraph"/>
        <w:numPr>
          <w:ilvl w:val="0"/>
          <w:numId w:val="1"/>
        </w:numPr>
        <w:rPr>
          <w:rFonts w:ascii="Arial" w:eastAsia="Arial" w:hAnsi="Arial" w:cs="Arial"/>
          <w:i/>
          <w:color w:val="231F20"/>
          <w:sz w:val="19"/>
          <w:szCs w:val="19"/>
          <w:lang w:val="en-US"/>
        </w:rPr>
      </w:pPr>
      <w:r w:rsidRPr="000146A4">
        <w:rPr>
          <w:rFonts w:ascii="Arial" w:eastAsia="Arial" w:hAnsi="Arial" w:cs="Arial"/>
          <w:i/>
          <w:color w:val="231F20"/>
          <w:sz w:val="19"/>
          <w:szCs w:val="19"/>
          <w:lang w:val="en-US"/>
        </w:rPr>
        <w:t>reiterated and discussed regularly to maintain relevance</w:t>
      </w:r>
    </w:p>
    <w:p w:rsidR="00B222EA" w:rsidRPr="000146A4" w:rsidRDefault="00B222EA" w:rsidP="00B222EA">
      <w:pPr>
        <w:pStyle w:val="ListParagraph"/>
        <w:numPr>
          <w:ilvl w:val="0"/>
          <w:numId w:val="1"/>
        </w:numPr>
        <w:rPr>
          <w:rFonts w:ascii="Arial" w:eastAsia="Arial" w:hAnsi="Arial" w:cs="Arial"/>
          <w:i/>
          <w:color w:val="231F20"/>
          <w:sz w:val="19"/>
          <w:szCs w:val="19"/>
          <w:lang w:val="en-US"/>
        </w:rPr>
      </w:pPr>
      <w:r w:rsidRPr="000146A4">
        <w:rPr>
          <w:rFonts w:ascii="Arial" w:eastAsia="Arial" w:hAnsi="Arial" w:cs="Arial"/>
          <w:i/>
          <w:color w:val="231F20"/>
          <w:sz w:val="19"/>
          <w:szCs w:val="19"/>
          <w:lang w:val="en-US"/>
        </w:rPr>
        <w:t>periodically reviewed to ensure they are current, and updated when changes a</w:t>
      </w:r>
      <w:r>
        <w:rPr>
          <w:rFonts w:ascii="Arial" w:eastAsia="Arial" w:hAnsi="Arial" w:cs="Arial"/>
          <w:i/>
          <w:color w:val="231F20"/>
          <w:sz w:val="19"/>
          <w:szCs w:val="19"/>
          <w:lang w:val="en-US"/>
        </w:rPr>
        <w:t xml:space="preserve">re made to the </w:t>
      </w:r>
      <w:r w:rsidRPr="000146A4">
        <w:rPr>
          <w:rFonts w:ascii="Arial" w:eastAsia="Arial" w:hAnsi="Arial" w:cs="Arial"/>
          <w:i/>
          <w:color w:val="231F20"/>
          <w:sz w:val="19"/>
          <w:szCs w:val="19"/>
          <w:lang w:val="en-US"/>
        </w:rPr>
        <w:t xml:space="preserve">processes in your practice or to relevant legislation </w:t>
      </w:r>
    </w:p>
    <w:p w:rsidR="00B222EA" w:rsidRDefault="00B222EA" w:rsidP="00B222EA">
      <w:pPr>
        <w:pStyle w:val="ListParagraph"/>
        <w:numPr>
          <w:ilvl w:val="0"/>
          <w:numId w:val="1"/>
        </w:numPr>
        <w:pBdr>
          <w:bottom w:val="single" w:sz="6" w:space="1" w:color="auto"/>
        </w:pBdr>
        <w:rPr>
          <w:rFonts w:ascii="Arial" w:eastAsia="Arial" w:hAnsi="Arial" w:cs="Arial"/>
          <w:color w:val="231F20"/>
          <w:sz w:val="19"/>
          <w:szCs w:val="19"/>
          <w:lang w:val="en-US"/>
        </w:rPr>
      </w:pPr>
      <w:proofErr w:type="gramStart"/>
      <w:r w:rsidRPr="000146A4">
        <w:rPr>
          <w:rFonts w:ascii="Arial" w:eastAsia="Arial" w:hAnsi="Arial" w:cs="Arial"/>
          <w:i/>
          <w:color w:val="231F20"/>
          <w:sz w:val="19"/>
          <w:szCs w:val="19"/>
          <w:lang w:val="en-US"/>
        </w:rPr>
        <w:t>re-issued</w:t>
      </w:r>
      <w:proofErr w:type="gramEnd"/>
      <w:r w:rsidRPr="000146A4">
        <w:rPr>
          <w:rFonts w:ascii="Arial" w:eastAsia="Arial" w:hAnsi="Arial" w:cs="Arial"/>
          <w:i/>
          <w:color w:val="231F20"/>
          <w:sz w:val="19"/>
          <w:szCs w:val="19"/>
          <w:lang w:val="en-US"/>
        </w:rPr>
        <w:t xml:space="preserve"> to the practice team when updated.</w:t>
      </w:r>
      <w:r w:rsidRPr="00DF5A1B">
        <w:rPr>
          <w:rFonts w:ascii="Arial" w:eastAsia="Arial" w:hAnsi="Arial" w:cs="Arial"/>
          <w:color w:val="231F20"/>
          <w:sz w:val="19"/>
          <w:szCs w:val="19"/>
          <w:lang w:val="en-US"/>
        </w:rPr>
        <w:t xml:space="preserve"> </w:t>
      </w:r>
    </w:p>
    <w:p w:rsidR="00B222EA" w:rsidRPr="00DF5A1B" w:rsidRDefault="00B222EA" w:rsidP="00B222EA">
      <w:pPr>
        <w:pStyle w:val="ListParagraph"/>
        <w:rPr>
          <w:rFonts w:ascii="Arial" w:eastAsia="Arial" w:hAnsi="Arial" w:cs="Arial"/>
          <w:color w:val="231F20"/>
          <w:sz w:val="19"/>
          <w:szCs w:val="19"/>
          <w:lang w:val="en-US"/>
        </w:rPr>
      </w:pPr>
    </w:p>
    <w:p w:rsidR="00B222EA" w:rsidRDefault="00B222EA" w:rsidP="00B222EA">
      <w:pPr>
        <w:pStyle w:val="MBHeader01"/>
        <w:rPr>
          <w:color w:val="27889F"/>
        </w:rPr>
      </w:pPr>
      <w:r w:rsidRPr="00862FBA">
        <w:rPr>
          <w:color w:val="CF1D21"/>
        </w:rPr>
        <w:t>[Insert practice name]</w:t>
      </w:r>
      <w:r w:rsidRPr="003F0CCC">
        <w:t xml:space="preserve"> </w:t>
      </w:r>
      <w:r>
        <w:rPr>
          <w:color w:val="27889F"/>
        </w:rPr>
        <w:t>[</w:t>
      </w:r>
      <w:proofErr w:type="gramStart"/>
      <w:r>
        <w:rPr>
          <w:color w:val="27889F"/>
        </w:rPr>
        <w:t>name</w:t>
      </w:r>
      <w:proofErr w:type="gramEnd"/>
      <w:r>
        <w:rPr>
          <w:color w:val="27889F"/>
        </w:rPr>
        <w:t xml:space="preserve"> of]</w:t>
      </w:r>
      <w:r w:rsidRPr="00AD1923">
        <w:rPr>
          <w:color w:val="27889F"/>
        </w:rPr>
        <w:t xml:space="preserve"> policy </w:t>
      </w:r>
    </w:p>
    <w:p w:rsidR="00B222EA" w:rsidRPr="000146A4" w:rsidRDefault="00B222EA" w:rsidP="00B222EA">
      <w:pPr>
        <w:pStyle w:val="MBHeader01"/>
        <w:rPr>
          <w:i/>
          <w:color w:val="auto"/>
          <w:sz w:val="20"/>
        </w:rPr>
      </w:pPr>
      <w:r w:rsidRPr="000146A4">
        <w:rPr>
          <w:i/>
          <w:color w:val="auto"/>
          <w:sz w:val="20"/>
        </w:rPr>
        <w:t>Your policy title should reflect the subject of the policy. The policy title should be written in plain language.</w:t>
      </w:r>
    </w:p>
    <w:p w:rsidR="00B222EA" w:rsidRDefault="00B222EA" w:rsidP="00B222EA">
      <w:pPr>
        <w:pStyle w:val="MB-Body"/>
      </w:pPr>
    </w:p>
    <w:p w:rsidR="00B222EA" w:rsidRPr="003F0CCC" w:rsidRDefault="00B222EA" w:rsidP="00B222EA">
      <w:pPr>
        <w:pStyle w:val="MB-Body"/>
      </w:pPr>
      <w:r w:rsidRPr="003F0CCC">
        <w:t xml:space="preserve">Current as of: </w:t>
      </w:r>
      <w:r w:rsidRPr="00862FBA">
        <w:rPr>
          <w:color w:val="CF1D21"/>
        </w:rPr>
        <w:t>[insert date of last revision]</w:t>
      </w:r>
    </w:p>
    <w:p w:rsidR="00B222EA" w:rsidRDefault="00B222EA" w:rsidP="00B222EA">
      <w:pPr>
        <w:pStyle w:val="MBHeader02"/>
      </w:pPr>
      <w:r>
        <w:t>Introduction</w:t>
      </w:r>
    </w:p>
    <w:p w:rsidR="00B222EA" w:rsidRPr="000146A4" w:rsidRDefault="00B222EA" w:rsidP="00B222EA">
      <w:pPr>
        <w:pStyle w:val="MBHeader02"/>
        <w:rPr>
          <w:i/>
          <w:color w:val="auto"/>
          <w:sz w:val="20"/>
        </w:rPr>
      </w:pPr>
      <w:r w:rsidRPr="000146A4">
        <w:rPr>
          <w:i/>
          <w:color w:val="auto"/>
          <w:sz w:val="20"/>
        </w:rPr>
        <w:t>The introduction to your policy should outline:</w:t>
      </w:r>
    </w:p>
    <w:p w:rsidR="00B222EA" w:rsidRPr="000146A4" w:rsidRDefault="00B222EA" w:rsidP="00B222EA">
      <w:pPr>
        <w:pStyle w:val="MBHeader02"/>
        <w:numPr>
          <w:ilvl w:val="0"/>
          <w:numId w:val="2"/>
        </w:numPr>
        <w:ind w:left="714" w:hanging="357"/>
        <w:contextualSpacing/>
        <w:rPr>
          <w:i/>
          <w:color w:val="auto"/>
          <w:sz w:val="20"/>
        </w:rPr>
      </w:pPr>
      <w:r w:rsidRPr="000146A4">
        <w:rPr>
          <w:i/>
          <w:color w:val="auto"/>
          <w:sz w:val="20"/>
        </w:rPr>
        <w:t>what the policy provides information about</w:t>
      </w:r>
    </w:p>
    <w:p w:rsidR="00B222EA" w:rsidRPr="000146A4" w:rsidRDefault="00B222EA" w:rsidP="00B222EA">
      <w:pPr>
        <w:pStyle w:val="MBHeader02"/>
        <w:numPr>
          <w:ilvl w:val="0"/>
          <w:numId w:val="2"/>
        </w:numPr>
        <w:ind w:left="714" w:hanging="357"/>
        <w:contextualSpacing/>
        <w:rPr>
          <w:i/>
          <w:color w:val="auto"/>
          <w:sz w:val="20"/>
        </w:rPr>
      </w:pPr>
      <w:r w:rsidRPr="000146A4">
        <w:rPr>
          <w:i/>
          <w:color w:val="auto"/>
          <w:sz w:val="20"/>
        </w:rPr>
        <w:t>who is responsible for implementing this policy</w:t>
      </w:r>
    </w:p>
    <w:p w:rsidR="00B222EA" w:rsidRPr="000146A4" w:rsidRDefault="00B222EA" w:rsidP="00B222EA">
      <w:pPr>
        <w:pStyle w:val="MBHeader02"/>
        <w:numPr>
          <w:ilvl w:val="0"/>
          <w:numId w:val="2"/>
        </w:numPr>
        <w:ind w:left="714" w:hanging="357"/>
        <w:contextualSpacing/>
        <w:rPr>
          <w:i/>
          <w:color w:val="auto"/>
          <w:sz w:val="20"/>
        </w:rPr>
      </w:pPr>
      <w:r w:rsidRPr="000146A4">
        <w:rPr>
          <w:i/>
          <w:color w:val="auto"/>
          <w:sz w:val="20"/>
        </w:rPr>
        <w:t>any supporting documents related to this policy such as position descriptions or related policies</w:t>
      </w:r>
    </w:p>
    <w:p w:rsidR="00B222EA" w:rsidRDefault="00B222EA" w:rsidP="00B222EA">
      <w:pPr>
        <w:pStyle w:val="MBHeader02"/>
      </w:pPr>
      <w:r>
        <w:t>Purpose and objectives</w:t>
      </w:r>
    </w:p>
    <w:p w:rsidR="00B222EA" w:rsidRPr="00A821E2" w:rsidRDefault="00B222EA" w:rsidP="00B222EA">
      <w:pPr>
        <w:pStyle w:val="MBHeader02"/>
        <w:contextualSpacing/>
        <w:rPr>
          <w:i/>
          <w:color w:val="auto"/>
          <w:sz w:val="20"/>
        </w:rPr>
      </w:pPr>
      <w:r>
        <w:rPr>
          <w:i/>
          <w:color w:val="auto"/>
          <w:sz w:val="20"/>
        </w:rPr>
        <w:t xml:space="preserve">The purpose section of your policy should explain </w:t>
      </w:r>
      <w:r w:rsidRPr="000146A4">
        <w:rPr>
          <w:i/>
          <w:color w:val="auto"/>
          <w:sz w:val="20"/>
        </w:rPr>
        <w:t>why the policy is required</w:t>
      </w:r>
      <w:r>
        <w:rPr>
          <w:i/>
          <w:color w:val="auto"/>
          <w:sz w:val="20"/>
        </w:rPr>
        <w:t xml:space="preserve"> and what it addresses in the organisation.</w:t>
      </w:r>
    </w:p>
    <w:p w:rsidR="00B222EA" w:rsidRDefault="00B222EA" w:rsidP="00B222EA">
      <w:pPr>
        <w:pStyle w:val="MBHeader02"/>
        <w:contextualSpacing/>
      </w:pPr>
    </w:p>
    <w:p w:rsidR="00B222EA" w:rsidRDefault="00B222EA" w:rsidP="00B222EA">
      <w:pPr>
        <w:pStyle w:val="MBHeader02"/>
        <w:contextualSpacing/>
      </w:pPr>
      <w:r>
        <w:t>Scope</w:t>
      </w:r>
    </w:p>
    <w:p w:rsidR="00B222EA" w:rsidRPr="00A821E2" w:rsidRDefault="00B222EA" w:rsidP="00B222EA">
      <w:pPr>
        <w:pStyle w:val="MBHeader02"/>
        <w:contextualSpacing/>
      </w:pPr>
      <w:r w:rsidRPr="00A821E2">
        <w:rPr>
          <w:i/>
          <w:color w:val="auto"/>
          <w:sz w:val="20"/>
        </w:rPr>
        <w:t xml:space="preserve">The scope </w:t>
      </w:r>
      <w:r>
        <w:rPr>
          <w:i/>
          <w:color w:val="auto"/>
          <w:sz w:val="20"/>
        </w:rPr>
        <w:t xml:space="preserve">section of the policy should describe who the policy applies to and what conduct or activities the policy covers. </w:t>
      </w:r>
    </w:p>
    <w:p w:rsidR="00B222EA" w:rsidRDefault="00B222EA" w:rsidP="00B222EA">
      <w:pPr>
        <w:pStyle w:val="MBHeader02"/>
      </w:pPr>
    </w:p>
    <w:p w:rsidR="00B222EA" w:rsidRDefault="00B222EA" w:rsidP="00B222EA">
      <w:pPr>
        <w:pStyle w:val="MBHeader02"/>
      </w:pPr>
      <w:r>
        <w:lastRenderedPageBreak/>
        <w:t>D</w:t>
      </w:r>
      <w:r w:rsidRPr="004228A1">
        <w:t>efinition</w:t>
      </w:r>
      <w:r>
        <w:t>s</w:t>
      </w:r>
    </w:p>
    <w:p w:rsidR="00B222EA" w:rsidRPr="00A821E2" w:rsidRDefault="00B222EA" w:rsidP="00B222EA">
      <w:pPr>
        <w:pStyle w:val="MBHeader02"/>
        <w:rPr>
          <w:i/>
          <w:color w:val="auto"/>
          <w:sz w:val="20"/>
        </w:rPr>
      </w:pPr>
      <w:r w:rsidRPr="00A821E2">
        <w:rPr>
          <w:i/>
          <w:color w:val="auto"/>
          <w:sz w:val="20"/>
        </w:rPr>
        <w:t>This section of your policy should define words or terms in the policy that may not be commonly understood</w:t>
      </w:r>
      <w:r>
        <w:rPr>
          <w:i/>
          <w:color w:val="auto"/>
          <w:sz w:val="20"/>
        </w:rPr>
        <w:t xml:space="preserve">, including acronyms and any technical information. Only provide definitions for words or terms appearing in the policy. </w:t>
      </w:r>
    </w:p>
    <w:p w:rsidR="00B222EA" w:rsidRDefault="00B222EA" w:rsidP="00B222EA">
      <w:pPr>
        <w:pStyle w:val="MBHeader02"/>
      </w:pPr>
      <w:r>
        <w:t>Policy content</w:t>
      </w:r>
    </w:p>
    <w:p w:rsidR="00B222EA" w:rsidRDefault="00B222EA" w:rsidP="00B222EA">
      <w:pPr>
        <w:pStyle w:val="MBHeader02"/>
        <w:rPr>
          <w:i/>
          <w:color w:val="auto"/>
          <w:sz w:val="20"/>
        </w:rPr>
      </w:pPr>
      <w:r w:rsidRPr="00A821E2">
        <w:rPr>
          <w:i/>
          <w:color w:val="auto"/>
          <w:sz w:val="20"/>
        </w:rPr>
        <w:t>This section should contain the actual policy information. Policy content should be structured, concise, action orientated and to the point.</w:t>
      </w:r>
    </w:p>
    <w:p w:rsidR="00B222EA" w:rsidRDefault="00B222EA" w:rsidP="00B222EA">
      <w:pPr>
        <w:pStyle w:val="MBHeader02"/>
        <w:rPr>
          <w:i/>
          <w:color w:val="auto"/>
          <w:sz w:val="20"/>
        </w:rPr>
      </w:pPr>
      <w:r>
        <w:rPr>
          <w:i/>
          <w:color w:val="auto"/>
          <w:sz w:val="20"/>
        </w:rPr>
        <w:t>Clear and understandable policies can be easily followed, implemented and enforced. Ensure the policy content clearly states what action needs to be taken and who is responsible for taking this action.</w:t>
      </w:r>
    </w:p>
    <w:p w:rsidR="00B222EA" w:rsidRPr="00A821E2" w:rsidRDefault="00B222EA" w:rsidP="00B222EA">
      <w:pPr>
        <w:pStyle w:val="MBHeader02"/>
        <w:rPr>
          <w:i/>
          <w:color w:val="auto"/>
          <w:sz w:val="20"/>
        </w:rPr>
      </w:pPr>
      <w:r>
        <w:rPr>
          <w:i/>
          <w:color w:val="auto"/>
          <w:sz w:val="20"/>
        </w:rPr>
        <w:t>Ensure any mandatory requirements of the policy are clearly outlined and described.</w:t>
      </w:r>
    </w:p>
    <w:p w:rsidR="00B222EA" w:rsidRPr="005E7F20" w:rsidRDefault="00B222EA" w:rsidP="00B222EA">
      <w:pPr>
        <w:pStyle w:val="MBHeader02"/>
      </w:pPr>
      <w:r w:rsidRPr="005E7F20">
        <w:t>Policy review statement</w:t>
      </w:r>
    </w:p>
    <w:p w:rsidR="00B222EA" w:rsidRDefault="00B222EA" w:rsidP="00B222EA">
      <w:pPr>
        <w:pStyle w:val="MB-Body"/>
        <w:rPr>
          <w:color w:val="auto"/>
        </w:rPr>
      </w:pPr>
      <w:r w:rsidRPr="005E7F20">
        <w:rPr>
          <w:color w:val="auto"/>
        </w:rPr>
        <w:t xml:space="preserve">This policy will be reviewed regularly to ensure it reflects the current processes and procedures of </w:t>
      </w:r>
      <w:r>
        <w:rPr>
          <w:color w:val="CF1D21"/>
        </w:rPr>
        <w:t xml:space="preserve">[insert practice name] </w:t>
      </w:r>
      <w:r w:rsidRPr="005E7F20">
        <w:rPr>
          <w:color w:val="auto"/>
        </w:rPr>
        <w:t xml:space="preserve">and current legislation requirements. </w:t>
      </w:r>
    </w:p>
    <w:p w:rsidR="00B222EA" w:rsidRPr="005E7F20" w:rsidRDefault="00B222EA" w:rsidP="00B222EA">
      <w:pPr>
        <w:pStyle w:val="MB-Body"/>
        <w:rPr>
          <w:i/>
          <w:color w:val="CF1D21"/>
        </w:rPr>
      </w:pPr>
      <w:r w:rsidRPr="005E7F20">
        <w:rPr>
          <w:i/>
          <w:color w:val="auto"/>
        </w:rPr>
        <w:t>You can set a specific review date for your policies</w:t>
      </w:r>
    </w:p>
    <w:p w:rsidR="00B222EA" w:rsidRDefault="00B222EA" w:rsidP="00B222EA">
      <w:pPr>
        <w:pStyle w:val="MB-Body"/>
        <w:rPr>
          <w:b/>
        </w:rPr>
      </w:pPr>
    </w:p>
    <w:p w:rsidR="00B222EA" w:rsidRPr="005557A5" w:rsidRDefault="00B222EA" w:rsidP="00B222EA">
      <w:pPr>
        <w:pStyle w:val="MB-Body"/>
        <w:rPr>
          <w:b/>
        </w:rPr>
      </w:pPr>
      <w:r w:rsidRPr="005557A5">
        <w:rPr>
          <w:b/>
        </w:rPr>
        <w:t>Disclaimer</w:t>
      </w:r>
    </w:p>
    <w:p w:rsidR="00B222EA" w:rsidRPr="005557A5" w:rsidRDefault="00B222EA" w:rsidP="00B222EA">
      <w:pPr>
        <w:pStyle w:val="MB-Body"/>
        <w:rPr>
          <w:sz w:val="16"/>
          <w:szCs w:val="16"/>
        </w:rPr>
      </w:pPr>
      <w:r w:rsidRPr="005557A5">
        <w:rPr>
          <w:sz w:val="16"/>
          <w:szCs w:val="16"/>
        </w:rPr>
        <w:t xml:space="preserve">The </w:t>
      </w:r>
      <w:r w:rsidRPr="005557A5">
        <w:rPr>
          <w:i/>
          <w:sz w:val="16"/>
          <w:szCs w:val="16"/>
        </w:rPr>
        <w:t xml:space="preserve">policy template for general practices </w:t>
      </w:r>
      <w:r w:rsidRPr="005557A5">
        <w:rPr>
          <w:sz w:val="16"/>
          <w:szCs w:val="16"/>
        </w:rPr>
        <w:t xml:space="preserve">is intended for use as a guide of a general nature only and may or may not be relevant to particular practices or circumstances. The Royal Australian College of General Practitioners (RACGP) has used its best </w:t>
      </w:r>
      <w:proofErr w:type="spellStart"/>
      <w:r w:rsidRPr="005557A5">
        <w:rPr>
          <w:sz w:val="16"/>
          <w:szCs w:val="16"/>
        </w:rPr>
        <w:t>endeavours</w:t>
      </w:r>
      <w:proofErr w:type="spellEnd"/>
      <w:r w:rsidRPr="005557A5">
        <w:rPr>
          <w:sz w:val="16"/>
          <w:szCs w:val="16"/>
        </w:rPr>
        <w:t xml:space="preserve">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p w:rsidR="00B222EA" w:rsidRDefault="00B222EA" w:rsidP="00B222EA"/>
    <w:p w:rsidR="00A11553" w:rsidRPr="00B222EA" w:rsidRDefault="00A11553">
      <w:pPr>
        <w:rPr>
          <w:rFonts w:ascii="Arial" w:eastAsia="PlantinMTStd-LightItalic" w:hAnsi="Arial" w:cs="PlantinMTStd-LightItalic"/>
          <w:color w:val="CF1D21"/>
          <w:sz w:val="40"/>
          <w:szCs w:val="20"/>
        </w:rPr>
      </w:pPr>
    </w:p>
    <w:sectPr w:rsidR="00A11553" w:rsidRPr="00B22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lantinMTStd-LightItalic">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5470F"/>
    <w:multiLevelType w:val="hybridMultilevel"/>
    <w:tmpl w:val="9DA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CDE361A"/>
    <w:multiLevelType w:val="hybridMultilevel"/>
    <w:tmpl w:val="9FFE6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2EA"/>
    <w:rsid w:val="00955D71"/>
    <w:rsid w:val="00A11553"/>
    <w:rsid w:val="00B222EA"/>
    <w:rsid w:val="00E044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8810F-EBF3-4578-9F60-4C4D775E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EA"/>
    <w:pPr>
      <w:ind w:left="720"/>
      <w:contextualSpacing/>
    </w:pPr>
  </w:style>
  <w:style w:type="paragraph" w:customStyle="1" w:styleId="MB-Body">
    <w:name w:val="MB - Body"/>
    <w:basedOn w:val="Normal"/>
    <w:qFormat/>
    <w:rsid w:val="00B222EA"/>
    <w:pPr>
      <w:widowControl w:val="0"/>
      <w:spacing w:after="120" w:line="252" w:lineRule="auto"/>
      <w:ind w:right="57"/>
    </w:pPr>
    <w:rPr>
      <w:rFonts w:ascii="Arial" w:eastAsia="Arial" w:hAnsi="Arial" w:cs="Arial"/>
      <w:color w:val="231F20"/>
      <w:sz w:val="19"/>
      <w:szCs w:val="19"/>
      <w:lang w:val="en-US"/>
    </w:rPr>
  </w:style>
  <w:style w:type="paragraph" w:customStyle="1" w:styleId="MBHeader3">
    <w:name w:val="MB Header 3"/>
    <w:next w:val="Normal"/>
    <w:qFormat/>
    <w:rsid w:val="00B222EA"/>
    <w:pPr>
      <w:spacing w:before="240" w:after="60" w:line="276" w:lineRule="auto"/>
      <w:ind w:right="-23"/>
    </w:pPr>
    <w:rPr>
      <w:rFonts w:ascii="Arial" w:eastAsia="PlantinMTStd-LightItalic" w:hAnsi="Arial" w:cs="PlantinMTStd-LightItalic"/>
      <w:color w:val="4EAE87"/>
      <w:sz w:val="24"/>
      <w:szCs w:val="20"/>
    </w:rPr>
  </w:style>
  <w:style w:type="paragraph" w:customStyle="1" w:styleId="MBHeader02">
    <w:name w:val="MB Header 02"/>
    <w:basedOn w:val="MBHeader3"/>
    <w:qFormat/>
    <w:rsid w:val="00B222EA"/>
    <w:rPr>
      <w:sz w:val="30"/>
    </w:rPr>
  </w:style>
  <w:style w:type="paragraph" w:customStyle="1" w:styleId="MBHeader01">
    <w:name w:val="MB Header 01"/>
    <w:basedOn w:val="MBHeader02"/>
    <w:qFormat/>
    <w:rsid w:val="00B222EA"/>
    <w:pPr>
      <w:spacing w:before="360"/>
    </w:pPr>
    <w:rPr>
      <w:sz w:val="40"/>
    </w:rPr>
  </w:style>
  <w:style w:type="paragraph" w:styleId="BalloonText">
    <w:name w:val="Balloon Text"/>
    <w:basedOn w:val="Normal"/>
    <w:link w:val="BalloonTextChar"/>
    <w:uiPriority w:val="99"/>
    <w:semiHidden/>
    <w:unhideWhenUsed/>
    <w:rsid w:val="00E04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Joanne Hereward</cp:lastModifiedBy>
  <cp:revision>3</cp:revision>
  <dcterms:created xsi:type="dcterms:W3CDTF">2017-10-18T22:00:00Z</dcterms:created>
  <dcterms:modified xsi:type="dcterms:W3CDTF">2017-10-19T04:19:00Z</dcterms:modified>
</cp:coreProperties>
</file>