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5D6EB" w14:textId="77777777" w:rsidR="0050151B" w:rsidRDefault="00374660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AU" w:eastAsia="en-AU" w:bidi="ar-SA"/>
        </w:rPr>
        <w:drawing>
          <wp:anchor distT="0" distB="0" distL="0" distR="0" simplePos="0" relativeHeight="251649536" behindDoc="0" locked="0" layoutInCell="1" allowOverlap="1" wp14:anchorId="3EF8722C" wp14:editId="5C40E902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B6E">
        <w:rPr>
          <w:rFonts w:ascii="Times New Roman"/>
          <w:position w:val="55"/>
          <w:sz w:val="20"/>
        </w:rPr>
      </w:r>
      <w:r w:rsidR="00AC1B6E">
        <w:rPr>
          <w:rFonts w:ascii="Times New Roman"/>
          <w:position w:val="55"/>
          <w:sz w:val="20"/>
        </w:rPr>
        <w:pict w14:anchorId="18E1B94D">
          <v:group id="_x0000_s1114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3" type="#_x0000_t75" style="position:absolute;left:35;top:297;width:609;height:335">
              <v:imagedata r:id="rId5" o:title=""/>
            </v:shape>
            <v:shape id="_x0000_s1172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71" style="position:absolute;left:342;top:449;width:2;height:5" coordorigin="343,450" coordsize="1,5" path="m343,450r,4l343,453r,-3l343,450xe" fillcolor="#ffd559" stroked="f">
              <v:path arrowok="t"/>
            </v:shape>
            <v:shape id="_x0000_s1170" style="position:absolute;left:338;top:488;width:5;height:13" coordorigin="338,488" coordsize="5,13" path="m338,488r,13l343,501r,-9l340,490r-2,-2xe" fillcolor="#ffd559" stroked="f">
              <v:path arrowok="t"/>
            </v:shape>
            <v:shape id="_x0000_s1169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68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67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66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65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64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63" style="position:absolute;left:342;top:385;width:2;height:2" coordorigin="342,386" coordsize="0,0" path="m342,386r,e" fillcolor="#040303" stroked="f">
              <v:path arrowok="t"/>
            </v:shape>
            <v:shape id="_x0000_s1162" style="position:absolute;left:343;top:483;width:2;height:2" coordorigin="344,484" coordsize="0,0" path="m344,484r,e" fillcolor="#040303" stroked="f">
              <v:path arrowok="t"/>
            </v:shape>
            <v:shape id="_x0000_s1161" type="#_x0000_t75" style="position:absolute;left:318;top:308;width:44;height:52">
              <v:imagedata r:id="rId6" o:title=""/>
            </v:shape>
            <v:shape id="_x0000_s1160" type="#_x0000_t75" style="position:absolute;left:340;top:334;width:8;height:26">
              <v:imagedata r:id="rId7" o:title=""/>
            </v:shape>
            <v:shape id="_x0000_s1159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58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57" style="position:absolute;left:319;top:530;width:22;height:13" coordorigin="319,530" coordsize="22,13" path="m341,530r-22,13l333,543r8,-13xe" fillcolor="#ffd559" stroked="f">
              <v:path arrowok="t"/>
            </v:shape>
            <v:shape id="_x0000_s1156" style="position:absolute;left:318;top:517;width:22;height:13" coordorigin="319,517" coordsize="22,13" path="m319,517r7,13l341,530,319,517xe" fillcolor="#ffd559" stroked="f">
              <v:path arrowok="t"/>
            </v:shape>
            <v:shape id="_x0000_s1155" style="position:absolute;left:340;top:530;width:22;height:13" coordorigin="341,530" coordsize="22,13" path="m341,530r7,13l362,543,341,530xe" fillcolor="#ffd559" stroked="f">
              <v:path arrowok="t"/>
            </v:shape>
            <v:shape id="_x0000_s1154" style="position:absolute;left:340;top:517;width:22;height:13" coordorigin="341,517" coordsize="22,13" path="m362,517r-21,13l355,530r7,-13xe" fillcolor="#ffd559" stroked="f">
              <v:path arrowok="t"/>
            </v:shape>
            <v:shape id="_x0000_s1153" style="position:absolute;left:340;top:505;width:8;height:26" coordorigin="341,505" coordsize="8,26" path="m341,505r,25l348,517r-7,-12xe" fillcolor="#ffd559" stroked="f">
              <v:path arrowok="t"/>
            </v:shape>
            <v:shape id="_x0000_s1152" style="position:absolute;left:340;top:505;width:8;height:25" coordorigin="341,505" coordsize="8,25" path="m341,505r,25l348,517r-7,-12xe" fillcolor="#f4cc53" stroked="f">
              <v:path arrowok="t"/>
            </v:shape>
            <v:shape id="_x0000_s1151" type="#_x0000_t75" style="position:absolute;left:319;top:505;width:44;height:38">
              <v:imagedata r:id="rId8" o:title=""/>
            </v:shape>
            <v:shape id="_x0000_s1150" type="#_x0000_t75" style="position:absolute;left:340;top:530;width:8;height:26">
              <v:imagedata r:id="rId7" o:title=""/>
            </v:shape>
            <v:shape id="_x0000_s1149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48" type="#_x0000_t75" style="position:absolute;left:249;top:395;width:44;height:52">
              <v:imagedata r:id="rId9" o:title=""/>
            </v:shape>
            <v:shape id="_x0000_s1147" type="#_x0000_t75" style="position:absolute;left:271;top:421;width:8;height:26">
              <v:imagedata r:id="rId10" o:title=""/>
            </v:shape>
            <v:shape id="_x0000_s1146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45" type="#_x0000_t75" style="position:absolute;left:387;top:395;width:44;height:52">
              <v:imagedata r:id="rId11" o:title=""/>
            </v:shape>
            <v:shape id="_x0000_s1144" type="#_x0000_t75" style="position:absolute;left:409;top:421;width:8;height:26">
              <v:imagedata r:id="rId10" o:title=""/>
            </v:shape>
            <v:shape id="_x0000_s1143" type="#_x0000_t75" style="position:absolute;left:227;top:296;width:227;height:277">
              <v:imagedata r:id="rId12" o:title=""/>
            </v:shape>
            <v:shape id="_x0000_s1142" type="#_x0000_t75" style="position:absolute;left:144;width:281;height:168">
              <v:imagedata r:id="rId13" o:title=""/>
            </v:shape>
            <v:shape id="_x0000_s1141" type="#_x0000_t75" style="position:absolute;left:139;top:90;width:266;height:196">
              <v:imagedata r:id="rId14" o:title=""/>
            </v:shape>
            <v:shape id="_x0000_s1140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39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38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37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36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35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34" style="position:absolute;left:327;top:172;width:10;height:14" coordorigin="327,172" coordsize="10,14" path="m329,172r-2,8l334,185r3,-1l329,180r,-8xe" fillcolor="#811619" stroked="f">
              <v:path arrowok="t"/>
            </v:shape>
            <v:shape id="_x0000_s1133" style="position:absolute;left:350;top:171;width:9;height:14" coordorigin="350,172" coordsize="9,14" path="m353,172r-3,8l356,186r3,-2l352,180r1,-8xe" fillcolor="#811619" stroked="f">
              <v:path arrowok="t"/>
            </v:shape>
            <v:shape id="_x0000_s1132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31" style="position:absolute;left:371;top:174;width:9;height:14" coordorigin="371,175" coordsize="9,14" path="m374,175r-3,8l377,189r3,-2l373,182r1,-7xe" fillcolor="#811619" stroked="f">
              <v:path arrowok="t"/>
            </v:shape>
            <v:shape id="_x0000_s1130" type="#_x0000_t75" style="position:absolute;left:261;top:162;width:16;height:24">
              <v:imagedata r:id="rId15" o:title=""/>
            </v:shape>
            <v:shape id="_x0000_s1129" type="#_x0000_t75" style="position:absolute;left:261;top:162;width:14;height:24">
              <v:imagedata r:id="rId16" o:title=""/>
            </v:shape>
            <v:shape id="_x0000_s1128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27" style="position:absolute;left:285;top:280;width:20;height:27" coordorigin="285,280" coordsize="20,27" path="m305,280r-14,6l285,298r15,9l305,280xe" fillcolor="#d0dce7" stroked="f">
              <v:path arrowok="t"/>
            </v:shape>
            <v:shape id="_x0000_s1126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25" type="#_x0000_t75" style="position:absolute;left:260;top:181;width:138;height:139">
              <v:imagedata r:id="rId17" o:title=""/>
            </v:shape>
            <v:shape id="_x0000_s1124" type="#_x0000_t75" style="position:absolute;left:260;top:185;width:137;height:120">
              <v:imagedata r:id="rId18" o:title=""/>
            </v:shape>
            <v:shape id="_x0000_s1123" type="#_x0000_t75" style="position:absolute;left:259;top:181;width:139;height:126">
              <v:imagedata r:id="rId19" o:title=""/>
            </v:shape>
            <v:shape id="_x0000_s1122" type="#_x0000_t75" style="position:absolute;left:260;top:181;width:117;height:35">
              <v:imagedata r:id="rId20" o:title=""/>
            </v:shape>
            <v:shape id="_x0000_s1121" type="#_x0000_t75" style="position:absolute;left:259;top:175;width:120;height:41">
              <v:imagedata r:id="rId21" o:title=""/>
            </v:shape>
            <v:shape id="_x0000_s1120" type="#_x0000_t75" style="position:absolute;left:267;top:180;width:131;height:140">
              <v:imagedata r:id="rId22" o:title=""/>
            </v:shape>
            <v:shape id="_x0000_s1119" type="#_x0000_t75" style="position:absolute;left:298;top:114;width:197;height:207">
              <v:imagedata r:id="rId23" o:title=""/>
            </v:shape>
            <v:shape id="_x0000_s1118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17" type="#_x0000_t75" style="position:absolute;left:438;top:96;width:89;height:45">
              <v:imagedata r:id="rId24" o:title=""/>
            </v:shape>
            <v:shape id="_x0000_s1116" type="#_x0000_t75" style="position:absolute;left:339;top:87;width:268;height:465">
              <v:imagedata r:id="rId25" o:title=""/>
            </v:shape>
            <v:shape id="_x0000_s1115" type="#_x0000_t75" style="position:absolute;top:140;width:2489;height:497">
              <v:imagedata r:id="rId26" o:title=""/>
            </v:shape>
            <w10:wrap type="none"/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AC1B6E">
        <w:rPr>
          <w:rFonts w:ascii="Times New Roman"/>
          <w:position w:val="23"/>
          <w:sz w:val="20"/>
        </w:rPr>
      </w:r>
      <w:r w:rsidR="00AC1B6E">
        <w:rPr>
          <w:rFonts w:ascii="Times New Roman"/>
          <w:position w:val="23"/>
          <w:sz w:val="20"/>
        </w:rPr>
        <w:pict w14:anchorId="442DBBE7">
          <v:group id="_x0000_s1100" style="width:182.7pt;height:37.8pt;mso-position-horizontal-relative:char;mso-position-vertical-relative:line" coordsize="3654,756">
            <v:shape id="_x0000_s1113" type="#_x0000_t75" style="position:absolute;width:2164;height:756">
              <v:imagedata r:id="rId27" o:title=""/>
            </v:shape>
            <v:line id="_x0000_s1112" style="position:absolute" from="1265,80" to="1265,289" strokecolor="#5ec2a5" strokeweight=".81422mm"/>
            <v:rect id="_x0000_s1111" style="position:absolute;left:1242;width:47;height:44" fillcolor="#5ec2a5" stroked="f"/>
            <v:shape id="_x0000_s1110" type="#_x0000_t75" style="position:absolute;left:1330;width:489;height:295">
              <v:imagedata r:id="rId28" o:title=""/>
            </v:shape>
            <v:shape id="_x0000_s1109" type="#_x0000_t75" style="position:absolute;left:1922;width:642;height:295">
              <v:imagedata r:id="rId29" o:title=""/>
            </v:shape>
            <v:line id="_x0000_s1108" style="position:absolute" from="2301,459" to="2301,748" strokecolor="#5ec2a5" strokeweight=".89322mm"/>
            <v:shape id="_x0000_s1107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106" style="position:absolute" from="2592,459" to="2592,748" strokecolor="#5ec2a5" strokeweight=".81422mm"/>
            <v:shape id="_x0000_s1105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104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103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102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101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 wp14:anchorId="298E6AE1" wp14:editId="57A70B09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 wp14:anchorId="3E5F352E" wp14:editId="6588088A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CD6A" w14:textId="77777777" w:rsidR="0050151B" w:rsidRDefault="0050151B">
      <w:pPr>
        <w:pStyle w:val="BodyText"/>
        <w:rPr>
          <w:rFonts w:ascii="Times New Roman"/>
          <w:sz w:val="20"/>
        </w:rPr>
      </w:pPr>
    </w:p>
    <w:p w14:paraId="301F1F65" w14:textId="39B7AF1B" w:rsidR="0050151B" w:rsidRDefault="0050151B">
      <w:pPr>
        <w:pStyle w:val="BodyText"/>
        <w:rPr>
          <w:rFonts w:ascii="Times New Roman"/>
          <w:sz w:val="20"/>
        </w:rPr>
      </w:pPr>
    </w:p>
    <w:p w14:paraId="35042EE6" w14:textId="77777777" w:rsidR="0050151B" w:rsidRDefault="0050151B">
      <w:pPr>
        <w:pStyle w:val="BodyText"/>
        <w:spacing w:before="4"/>
        <w:rPr>
          <w:rFonts w:ascii="Times New Roman"/>
        </w:rPr>
      </w:pPr>
    </w:p>
    <w:p w14:paraId="7C87F2C9" w14:textId="77777777" w:rsidR="0050151B" w:rsidRDefault="00AC1B6E">
      <w:pPr>
        <w:spacing w:before="94"/>
        <w:ind w:left="126"/>
        <w:rPr>
          <w:rFonts w:ascii="Arial"/>
          <w:b/>
          <w:sz w:val="20"/>
        </w:rPr>
      </w:pPr>
      <w:r>
        <w:pict w14:anchorId="2EBC8660">
          <v:line id="_x0000_s1099" style="position:absolute;left:0;text-align:left;z-index:251650560;mso-position-horizontal-relative:page" from="165.1pt,-89.75pt" to="165.1pt,-62.15pt" strokecolor="#5f6062" strokeweight=".14217mm">
            <w10:wrap anchorx="page"/>
          </v:line>
        </w:pict>
      </w:r>
      <w:r>
        <w:pict w14:anchorId="117BEE77">
          <v:group id="_x0000_s1093" style="position:absolute;left:0;text-align:left;margin-left:181.55pt;margin-top:-38.3pt;width:56.9pt;height:14.75pt;z-index:251651584;mso-position-horizontal-relative:page" coordorigin="3631,-766" coordsize="1138,295">
            <v:rect id="_x0000_s1098" style="position:absolute;left:3631;top:-608;width:51;height:132" fillcolor="#5ec2a5" stroked="f"/>
            <v:line id="_x0000_s1097" style="position:absolute" from="3631,-629" to="3864,-629" strokecolor="#5ec2a5" strokeweight="2.1pt"/>
            <v:shape id="_x0000_s1096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095" type="#_x0000_t75" style="position:absolute;left:3900;top:-766;width:652;height:295">
              <v:imagedata r:id="rId32" o:title=""/>
            </v:shape>
            <v:shape id="_x0000_s1094" type="#_x0000_t75" style="position:absolute;left:4585;top:-766;width:184;height:290">
              <v:imagedata r:id="rId33" o:title=""/>
            </v:shape>
            <w10:wrap anchorx="page"/>
          </v:group>
        </w:pict>
      </w:r>
      <w:r w:rsidR="00374660">
        <w:rPr>
          <w:rFonts w:ascii="Arial"/>
          <w:b/>
          <w:color w:val="414042"/>
          <w:sz w:val="20"/>
        </w:rPr>
        <w:t>Good practice table: Five steps towards excellent Aboriginal and Torres Strait Islander healthcare</w:t>
      </w:r>
    </w:p>
    <w:p w14:paraId="067A02EF" w14:textId="77777777" w:rsidR="0050151B" w:rsidRDefault="00AC1B6E">
      <w:pPr>
        <w:spacing w:before="144" w:line="249" w:lineRule="auto"/>
        <w:ind w:left="126" w:right="467"/>
        <w:rPr>
          <w:rFonts w:ascii="Arial"/>
          <w:b/>
          <w:sz w:val="28"/>
        </w:rPr>
      </w:pPr>
      <w:r>
        <w:pict w14:anchorId="5A77F9AF">
          <v:group id="_x0000_s1085" style="position:absolute;left:0;text-align:left;margin-left:28.35pt;margin-top:46.8pt;width:783.8pt;height:.75pt;z-index:-251658752;mso-wrap-distance-left:0;mso-wrap-distance-right:0;mso-position-horizontal-relative:page" coordorigin="567,936" coordsize="15676,15">
            <v:line id="_x0000_s1092" style="position:absolute" from="567,944" to="4951,944" strokecolor="#414042"/>
            <v:line id="_x0000_s1091" style="position:absolute" from="4951,944" to="5490,944" strokecolor="#414042"/>
            <v:line id="_x0000_s1090" style="position:absolute" from="5490,944" to="6028,944" strokecolor="#414042"/>
            <v:line id="_x0000_s1089" style="position:absolute" from="6028,944" to="11424,944" strokecolor="#414042"/>
            <v:line id="_x0000_s1088" style="position:absolute" from="11424,944" to="12718,944" strokecolor="#414042"/>
            <v:line id="_x0000_s1087" style="position:absolute" from="12718,944" to="14202,944" strokecolor="#414042"/>
            <v:line id="_x0000_s1086" style="position:absolute" from="14202,944" to="16243,944" strokecolor="#414042"/>
            <w10:wrap type="topAndBottom" anchorx="page"/>
          </v:group>
        </w:pict>
      </w:r>
      <w:r>
        <w:pict w14:anchorId="47B2A017">
          <v:group id="_x0000_s1082" style="position:absolute;left:0;text-align:left;margin-left:277.3pt;margin-top:64.9pt;width:9pt;height:8.45pt;z-index:-251661824;mso-position-horizontal-relative:page" coordorigin="5546,1298" coordsize="180,169">
            <v:line id="_x0000_s1084" style="position:absolute" from="5546,1383" to="5716,1383" strokecolor="#ee3124" strokeweight="1pt"/>
            <v:shape id="_x0000_s1083" style="position:absolute;left:5635;top:1308;width:81;height:149" coordorigin="5636,1308" coordsize="81,149" path="m5636,1308r80,75l5636,1457e" filled="f" strokecolor="#ee3124" strokeweight="1pt">
              <v:path arrowok="t"/>
            </v:shape>
            <w10:wrap anchorx="page"/>
          </v:group>
        </w:pict>
      </w:r>
      <w:r w:rsidR="00374660">
        <w:rPr>
          <w:rFonts w:ascii="Arial"/>
          <w:b/>
          <w:color w:val="EE3124"/>
          <w:sz w:val="28"/>
        </w:rPr>
        <w:t>Step 4: Register your practice for the Practice Incentives Program Indigenous Health Incentive and eligible patients for the Closing the Gap co-payment</w:t>
      </w:r>
    </w:p>
    <w:p w14:paraId="11CF2C52" w14:textId="77777777" w:rsidR="0050151B" w:rsidRDefault="00374660" w:rsidP="00374660">
      <w:pPr>
        <w:pStyle w:val="Heading1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174" w:line="192" w:lineRule="auto"/>
        <w:ind w:left="13817" w:right="335" w:hanging="13636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</w:r>
      <w:r>
        <w:rPr>
          <w:color w:val="EE3124"/>
        </w:rPr>
        <w:lastRenderedPageBreak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14:paraId="53E400AF" w14:textId="77777777" w:rsidR="0050151B" w:rsidRDefault="00AC1B6E">
      <w:pPr>
        <w:pStyle w:val="BodyText"/>
        <w:spacing w:before="4"/>
        <w:rPr>
          <w:b/>
          <w:sz w:val="9"/>
        </w:rPr>
      </w:pPr>
      <w:r>
        <w:pict w14:anchorId="2AB47350">
          <v:group id="_x0000_s1074" style="position:absolute;margin-left:28.35pt;margin-top:7.35pt;width:783.8pt;height:.4pt;z-index:-251657728;mso-wrap-distance-left:0;mso-wrap-distance-right:0;mso-position-horizontal-relative:page" coordorigin="567,147" coordsize="15676,8">
            <v:line id="_x0000_s1081" style="position:absolute" from="567,151" to="4951,151" strokecolor="#414042" strokeweight=".4pt"/>
            <v:line id="_x0000_s1080" style="position:absolute" from="4951,151" to="5490,151" strokecolor="#414042" strokeweight=".4pt"/>
            <v:line id="_x0000_s1079" style="position:absolute" from="5490,151" to="6028,151" strokecolor="#414042" strokeweight=".4pt"/>
            <v:line id="_x0000_s1078" style="position:absolute" from="6028,151" to="11424,151" strokecolor="#414042" strokeweight=".4pt"/>
            <v:line id="_x0000_s1077" style="position:absolute" from="11424,151" to="12718,151" strokecolor="#414042" strokeweight=".4pt"/>
            <v:line id="_x0000_s1076" style="position:absolute" from="12718,151" to="14202,151" strokecolor="#414042" strokeweight=".4pt"/>
            <v:line id="_x0000_s1075" style="position:absolute" from="14202,151" to="16243,151" strokecolor="#414042" strokeweight=".4pt"/>
            <w10:wrap type="topAndBottom" anchorx="page"/>
          </v:group>
        </w:pict>
      </w:r>
    </w:p>
    <w:p w14:paraId="6CFB0A92" w14:textId="44E8A464" w:rsidR="0050151B" w:rsidRDefault="00374660">
      <w:pPr>
        <w:spacing w:before="39"/>
        <w:ind w:left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First </w:t>
      </w:r>
      <w:r w:rsidR="00B85D4D">
        <w:rPr>
          <w:rFonts w:ascii="Arial"/>
          <w:b/>
          <w:sz w:val="18"/>
        </w:rPr>
        <w:t>s</w:t>
      </w:r>
      <w:r>
        <w:rPr>
          <w:rFonts w:ascii="Arial"/>
          <w:b/>
          <w:sz w:val="18"/>
        </w:rPr>
        <w:t>tep</w:t>
      </w:r>
      <w:r w:rsidR="00B85D4D">
        <w:rPr>
          <w:rFonts w:ascii="Arial"/>
          <w:b/>
          <w:sz w:val="18"/>
        </w:rPr>
        <w:t>s</w:t>
      </w:r>
    </w:p>
    <w:p w14:paraId="75D16A70" w14:textId="77777777" w:rsidR="0050151B" w:rsidRDefault="0050151B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50151B" w14:paraId="33768266" w14:textId="77777777">
        <w:trPr>
          <w:trHeight w:val="809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DED3E00" w14:textId="77777777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Your practice is registered for the PIP IHI and has complete</w:t>
            </w:r>
            <w:hyperlink r:id="rId34">
              <w:r w:rsidRPr="00133DE2">
                <w:rPr>
                  <w:rFonts w:ascii="Arial" w:hAnsi="Arial" w:cs="Arial"/>
                  <w:color w:val="414042"/>
                  <w:sz w:val="18"/>
                  <w:szCs w:val="18"/>
                </w:rPr>
                <w:t>d training in cultural awareness</w:t>
              </w:r>
            </w:hyperlink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4D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8A5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38F0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357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DBF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629837" w14:textId="77777777" w:rsidR="0050151B" w:rsidRPr="00133DE2" w:rsidRDefault="00374660" w:rsidP="00133DE2">
            <w:pPr>
              <w:pStyle w:val="TableParagraph"/>
              <w:spacing w:before="120" w:line="271" w:lineRule="auto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pacing w:val="-6"/>
                <w:sz w:val="18"/>
                <w:szCs w:val="18"/>
              </w:rPr>
              <w:t xml:space="preserve">GP2.1, C1.4, </w:t>
            </w:r>
            <w:r w:rsidRPr="00133DE2">
              <w:rPr>
                <w:rFonts w:ascii="Arial" w:hAnsi="Arial" w:cs="Arial"/>
                <w:color w:val="414042"/>
                <w:spacing w:val="-8"/>
                <w:sz w:val="18"/>
                <w:szCs w:val="18"/>
              </w:rPr>
              <w:t xml:space="preserve">C2.1, </w:t>
            </w:r>
            <w:r w:rsidRPr="00133DE2">
              <w:rPr>
                <w:rFonts w:ascii="Arial" w:hAnsi="Arial" w:cs="Arial"/>
                <w:color w:val="414042"/>
                <w:spacing w:val="-10"/>
                <w:sz w:val="18"/>
                <w:szCs w:val="18"/>
              </w:rPr>
              <w:t>C3.1, C8.1</w:t>
            </w:r>
          </w:p>
        </w:tc>
      </w:tr>
      <w:tr w:rsidR="0050151B" w14:paraId="52970C5D" w14:textId="77777777">
        <w:trPr>
          <w:trHeight w:val="1052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545D0" w14:textId="77777777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All members of the practice team understand the PIP IHI and can effectively communicate this to patients on request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6B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275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759F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21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F9FE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FE954" w14:textId="77777777" w:rsidR="0050151B" w:rsidRPr="00133DE2" w:rsidRDefault="00374660" w:rsidP="00133DE2">
            <w:pPr>
              <w:pStyle w:val="TableParagraph"/>
              <w:spacing w:before="120" w:line="271" w:lineRule="auto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pacing w:val="-5"/>
                <w:sz w:val="18"/>
                <w:szCs w:val="18"/>
              </w:rPr>
              <w:t xml:space="preserve">C1.3, </w:t>
            </w:r>
            <w:r w:rsidRPr="00133DE2">
              <w:rPr>
                <w:rFonts w:ascii="Arial" w:hAnsi="Arial" w:cs="Arial"/>
                <w:color w:val="414042"/>
                <w:spacing w:val="-6"/>
                <w:sz w:val="18"/>
                <w:szCs w:val="18"/>
              </w:rPr>
              <w:t xml:space="preserve">C1.4, </w:t>
            </w:r>
            <w:r w:rsidRPr="00133DE2">
              <w:rPr>
                <w:rFonts w:ascii="Arial" w:hAnsi="Arial" w:cs="Arial"/>
                <w:color w:val="414042"/>
                <w:spacing w:val="-8"/>
                <w:sz w:val="18"/>
                <w:szCs w:val="18"/>
              </w:rPr>
              <w:t xml:space="preserve">C2.1, </w:t>
            </w:r>
            <w:r w:rsidRPr="00133DE2">
              <w:rPr>
                <w:rFonts w:ascii="Arial" w:hAnsi="Arial" w:cs="Arial"/>
                <w:color w:val="414042"/>
                <w:spacing w:val="-10"/>
                <w:sz w:val="18"/>
                <w:szCs w:val="18"/>
              </w:rPr>
              <w:t>C4.1, C8.1</w:t>
            </w:r>
          </w:p>
        </w:tc>
      </w:tr>
      <w:tr w:rsidR="0050151B" w14:paraId="042305A1" w14:textId="77777777">
        <w:trPr>
          <w:trHeight w:val="1052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22541" w14:textId="77777777" w:rsidR="0050151B" w:rsidRPr="00133DE2" w:rsidRDefault="00374660" w:rsidP="00133DE2">
            <w:pPr>
              <w:pStyle w:val="TableParagraph"/>
              <w:spacing w:before="120"/>
              <w:ind w:left="62" w:right="108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lastRenderedPageBreak/>
              <w:t xml:space="preserve">All members of the practice team understand the </w:t>
            </w:r>
            <w:r w:rsidRPr="00133DE2">
              <w:rPr>
                <w:rFonts w:ascii="Arial" w:hAnsi="Arial" w:cs="Arial"/>
                <w:color w:val="414042"/>
                <w:spacing w:val="-3"/>
                <w:sz w:val="18"/>
                <w:szCs w:val="18"/>
              </w:rPr>
              <w:t xml:space="preserve">CTG 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PBS co-payment and can effectively communicate  this information to patients on</w:t>
            </w:r>
            <w:r w:rsidRPr="00133DE2">
              <w:rPr>
                <w:rFonts w:ascii="Arial" w:hAnsi="Arial" w:cs="Arial"/>
                <w:color w:val="414042"/>
                <w:spacing w:val="3"/>
                <w:sz w:val="18"/>
                <w:szCs w:val="18"/>
              </w:rPr>
              <w:t xml:space="preserve"> 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request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DD7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60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6B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17A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FB9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95AF4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C2.1, C4.1, C8.1</w:t>
            </w:r>
          </w:p>
        </w:tc>
      </w:tr>
      <w:tr w:rsidR="0050151B" w14:paraId="4BD6A7BC" w14:textId="77777777">
        <w:trPr>
          <w:trHeight w:val="812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BB3CD" w14:textId="77777777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With consent, eligible patients are registered for the PIP IHI and/or the CTG PBS co-payment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8FC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42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749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F06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12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CAD71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C1.3, C2.1, C1.5</w:t>
            </w:r>
          </w:p>
        </w:tc>
      </w:tr>
      <w:tr w:rsidR="0050151B" w14:paraId="6AD8DFAC" w14:textId="77777777">
        <w:trPr>
          <w:trHeight w:val="1289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4EDAF7E" w14:textId="77777777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Aboriginal and/or Torres Strait Islander status of patient and PBS CTG registration are recorded in clinical software so that prescriptions are annotated for the CTG PBS co-payment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2203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5EC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F24D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47F2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EE68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2784416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C6.2, C7.1</w:t>
            </w:r>
          </w:p>
        </w:tc>
      </w:tr>
    </w:tbl>
    <w:p w14:paraId="1FCBD62C" w14:textId="69E408DC" w:rsidR="001E1321" w:rsidRDefault="001E1321">
      <w:pPr>
        <w:pStyle w:val="BodyText"/>
        <w:rPr>
          <w:b/>
          <w:sz w:val="20"/>
        </w:rPr>
      </w:pPr>
    </w:p>
    <w:p w14:paraId="6C34C692" w14:textId="3FB2C966" w:rsidR="001E1321" w:rsidRDefault="001E1321">
      <w:pPr>
        <w:pStyle w:val="BodyText"/>
        <w:rPr>
          <w:b/>
          <w:sz w:val="20"/>
        </w:rPr>
      </w:pPr>
    </w:p>
    <w:p w14:paraId="48E5195B" w14:textId="180AA6F5" w:rsidR="001E1321" w:rsidRDefault="001E1321">
      <w:pPr>
        <w:pStyle w:val="BodyText"/>
        <w:rPr>
          <w:b/>
          <w:sz w:val="20"/>
        </w:rPr>
      </w:pPr>
    </w:p>
    <w:p w14:paraId="6BB3B1E2" w14:textId="77777777" w:rsidR="001E1321" w:rsidRDefault="001E1321">
      <w:pPr>
        <w:pStyle w:val="BodyText"/>
        <w:rPr>
          <w:b/>
          <w:sz w:val="20"/>
        </w:rPr>
      </w:pPr>
    </w:p>
    <w:p w14:paraId="3B046DE6" w14:textId="77777777" w:rsidR="0050151B" w:rsidRDefault="0050151B">
      <w:pPr>
        <w:pStyle w:val="BodyText"/>
        <w:spacing w:before="4"/>
        <w:rPr>
          <w:b/>
          <w:sz w:val="26"/>
        </w:rPr>
      </w:pPr>
    </w:p>
    <w:p w14:paraId="33F8EA18" w14:textId="77777777" w:rsidR="0050151B" w:rsidRDefault="00AC1B6E">
      <w:pPr>
        <w:ind w:left="126"/>
        <w:rPr>
          <w:rFonts w:ascii="HelveticaNeueLT Std"/>
          <w:b/>
          <w:sz w:val="19"/>
        </w:rPr>
      </w:pPr>
      <w:hyperlink r:id="rId35">
        <w:r w:rsidR="00374660">
          <w:rPr>
            <w:rFonts w:ascii="HelveticaNeueLT Std"/>
            <w:b/>
            <w:color w:val="414042"/>
            <w:sz w:val="19"/>
          </w:rPr>
          <w:t>racgp.org.au</w:t>
        </w:r>
      </w:hyperlink>
    </w:p>
    <w:p w14:paraId="6F3976E1" w14:textId="77777777" w:rsidR="0050151B" w:rsidRDefault="0050151B">
      <w:pPr>
        <w:rPr>
          <w:rFonts w:ascii="HelveticaNeueLT Std"/>
          <w:sz w:val="19"/>
        </w:rPr>
        <w:sectPr w:rsidR="0050151B">
          <w:type w:val="continuous"/>
          <w:pgSz w:w="16840" w:h="11910" w:orient="landscape"/>
          <w:pgMar w:top="600" w:right="460" w:bottom="0" w:left="440" w:header="720" w:footer="720" w:gutter="0"/>
          <w:cols w:space="720"/>
        </w:sectPr>
      </w:pPr>
    </w:p>
    <w:p w14:paraId="0A927F9E" w14:textId="77777777" w:rsidR="0050151B" w:rsidRDefault="00AC1B6E">
      <w:pPr>
        <w:spacing w:before="82"/>
        <w:ind w:left="126"/>
        <w:rPr>
          <w:rFonts w:ascii="HelveticaNeueLT Std"/>
          <w:b/>
          <w:sz w:val="15"/>
        </w:rPr>
      </w:pPr>
      <w:r>
        <w:lastRenderedPageBreak/>
        <w:pict w14:anchorId="67B89F8C">
          <v:group id="_x0000_s1072" style="position:absolute;left:0;text-align:left;margin-left:841.9pt;margin-top:578.55pt;width:.1pt;height:10.5pt;z-index:251652608;mso-position-horizontal-relative:page;mso-position-vertical-relative:page" coordorigin="16838,11571" coordsize="2,210">
            <v:shape id="_x0000_s1073" style="position:absolute;left:16837;top:11570;width:2;height:70" coordorigin="16838,11571" coordsize="0,70" path="m16838,11640r,-69l16838,11640xe" fillcolor="#059967" stroked="f">
              <v:path arrowok="t"/>
            </v:shape>
            <w10:wrap anchorx="page" anchory="page"/>
          </v:group>
        </w:pict>
      </w:r>
      <w:r w:rsidR="00374660">
        <w:rPr>
          <w:rFonts w:ascii="HelveticaNeueLT Std"/>
          <w:b/>
          <w:sz w:val="15"/>
        </w:rPr>
        <w:t>Step 4</w:t>
      </w:r>
    </w:p>
    <w:p w14:paraId="313676D6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1179D08D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09427EC7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57064BB1" w14:textId="77777777" w:rsidR="0050151B" w:rsidRDefault="00AC1B6E">
      <w:pPr>
        <w:pStyle w:val="BodyText"/>
        <w:spacing w:before="10"/>
        <w:rPr>
          <w:rFonts w:ascii="HelveticaNeueLT Std"/>
          <w:b/>
          <w:sz w:val="11"/>
        </w:rPr>
      </w:pPr>
      <w:r>
        <w:pict w14:anchorId="30CDB5BF">
          <v:group id="_x0000_s1064" style="position:absolute;margin-left:28.35pt;margin-top:9.1pt;width:783.8pt;height:.75pt;z-index:-251656704;mso-wrap-distance-left:0;mso-wrap-distance-right:0;mso-position-horizontal-relative:page" coordorigin="567,182" coordsize="15676,15">
            <v:line id="_x0000_s1071" style="position:absolute" from="567,189" to="4951,189" strokecolor="#414042"/>
            <v:line id="_x0000_s1070" style="position:absolute" from="4951,189" to="5490,189" strokecolor="#414042"/>
            <v:line id="_x0000_s1069" style="position:absolute" from="6028,189" to="11424,189" strokecolor="#414042"/>
            <v:line id="_x0000_s1068" style="position:absolute" from="11424,189" to="12718,189" strokecolor="#414042"/>
            <v:line id="_x0000_s1067" style="position:absolute" from="12718,189" to="14202,189" strokecolor="#414042"/>
            <v:line id="_x0000_s1066" style="position:absolute" from="14202,189" to="16243,189" strokecolor="#414042"/>
            <v:line id="_x0000_s1065" style="position:absolute" from="5490,189" to="6028,189" strokecolor="#414042"/>
            <w10:wrap type="topAndBottom" anchorx="page"/>
          </v:group>
        </w:pict>
      </w:r>
    </w:p>
    <w:p w14:paraId="2792B65F" w14:textId="77777777" w:rsidR="0050151B" w:rsidRDefault="00374660" w:rsidP="00374660">
      <w:pPr>
        <w:pStyle w:val="Heading1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174" w:line="192" w:lineRule="auto"/>
        <w:ind w:left="13817" w:right="335" w:hanging="13636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</w:t>
      </w:r>
      <w:r>
        <w:rPr>
          <w:color w:val="EE3124"/>
          <w:position w:val="11"/>
        </w:rPr>
        <w:lastRenderedPageBreak/>
        <w:t xml:space="preserve">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14:paraId="426B11A9" w14:textId="77777777" w:rsidR="0050151B" w:rsidRDefault="00AC1B6E">
      <w:pPr>
        <w:pStyle w:val="BodyText"/>
        <w:spacing w:before="4"/>
        <w:rPr>
          <w:b/>
          <w:sz w:val="9"/>
        </w:rPr>
      </w:pPr>
      <w:r>
        <w:pict w14:anchorId="5EC22BD7">
          <v:group id="_x0000_s1056" style="position:absolute;margin-left:28.35pt;margin-top:7.35pt;width:783.8pt;height:.4pt;z-index:-251655680;mso-wrap-distance-left:0;mso-wrap-distance-right:0;mso-position-horizontal-relative:page" coordorigin="567,147" coordsize="15676,8">
            <v:line id="_x0000_s1063" style="position:absolute" from="567,151" to="4951,151" strokecolor="#414042" strokeweight=".4pt"/>
            <v:line id="_x0000_s1062" style="position:absolute" from="4951,151" to="5490,151" strokecolor="#414042" strokeweight=".4pt"/>
            <v:line id="_x0000_s1061" style="position:absolute" from="6028,151" to="11424,151" strokecolor="#414042" strokeweight=".4pt"/>
            <v:line id="_x0000_s1060" style="position:absolute" from="11424,151" to="12718,151" strokecolor="#414042" strokeweight=".4pt"/>
            <v:line id="_x0000_s1059" style="position:absolute" from="12718,151" to="14202,151" strokecolor="#414042" strokeweight=".4pt"/>
            <v:line id="_x0000_s1058" style="position:absolute" from="14202,151" to="16243,151" strokecolor="#414042" strokeweight=".4pt"/>
            <v:line id="_x0000_s1057" style="position:absolute" from="5490,151" to="6028,151" strokecolor="#414042" strokeweight=".4pt"/>
            <w10:wrap type="topAndBottom" anchorx="page"/>
          </v:group>
        </w:pict>
      </w:r>
    </w:p>
    <w:p w14:paraId="20914E3F" w14:textId="77777777" w:rsidR="0050151B" w:rsidRDefault="00374660">
      <w:pPr>
        <w:spacing w:before="39"/>
        <w:ind w:left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>Good practice</w:t>
      </w:r>
    </w:p>
    <w:p w14:paraId="0173962A" w14:textId="77777777" w:rsidR="0050151B" w:rsidRDefault="0050151B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50151B" w14:paraId="6029F85D" w14:textId="77777777">
        <w:trPr>
          <w:trHeight w:val="1038"/>
        </w:trPr>
        <w:tc>
          <w:tcPr>
            <w:tcW w:w="4384" w:type="dxa"/>
            <w:tcBorders>
              <w:left w:val="nil"/>
            </w:tcBorders>
          </w:tcPr>
          <w:p w14:paraId="2744BE55" w14:textId="316E51B4" w:rsidR="0050151B" w:rsidRPr="00133DE2" w:rsidRDefault="00374660" w:rsidP="00133DE2">
            <w:pPr>
              <w:pStyle w:val="TableParagraph"/>
              <w:spacing w:before="120"/>
              <w:ind w:left="64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All patients with complex health needs have </w:t>
            </w:r>
            <w:proofErr w:type="spellStart"/>
            <w:r w:rsidRPr="00133DE2">
              <w:rPr>
                <w:rFonts w:ascii="Arial" w:hAnsi="Arial" w:cs="Arial"/>
                <w:color w:val="414042"/>
                <w:sz w:val="18"/>
              </w:rPr>
              <w:t>organised</w:t>
            </w:r>
            <w:proofErr w:type="spellEnd"/>
            <w:r w:rsidRPr="00133DE2">
              <w:rPr>
                <w:rFonts w:ascii="Arial" w:hAnsi="Arial" w:cs="Arial"/>
                <w:color w:val="414042"/>
                <w:sz w:val="18"/>
              </w:rPr>
              <w:t xml:space="preserve"> care with a clear plan for review </w:t>
            </w:r>
            <w:r w:rsidR="001F1759">
              <w:rPr>
                <w:rFonts w:ascii="Arial" w:hAnsi="Arial" w:cs="Arial"/>
                <w:color w:val="414042"/>
                <w:sz w:val="18"/>
              </w:rPr>
              <w:br/>
            </w:r>
            <w:r w:rsidRPr="00133DE2">
              <w:rPr>
                <w:rFonts w:ascii="Arial" w:hAnsi="Arial" w:cs="Arial"/>
                <w:color w:val="414042"/>
                <w:sz w:val="18"/>
              </w:rPr>
              <w:t>and follow-up</w:t>
            </w:r>
          </w:p>
        </w:tc>
        <w:tc>
          <w:tcPr>
            <w:tcW w:w="538" w:type="dxa"/>
          </w:tcPr>
          <w:p w14:paraId="13468E1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14C689BD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1F9EC8AA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2984F3A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6C843BF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37D7782C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C1.3, GP2.1 , GP2.2</w:t>
            </w:r>
          </w:p>
        </w:tc>
      </w:tr>
      <w:tr w:rsidR="0050151B" w14:paraId="01F0CF19" w14:textId="77777777">
        <w:trPr>
          <w:trHeight w:val="1518"/>
        </w:trPr>
        <w:tc>
          <w:tcPr>
            <w:tcW w:w="4384" w:type="dxa"/>
            <w:tcBorders>
              <w:left w:val="nil"/>
            </w:tcBorders>
          </w:tcPr>
          <w:p w14:paraId="756DAA04" w14:textId="704126FA" w:rsidR="0050151B" w:rsidRPr="00133DE2" w:rsidRDefault="00374660" w:rsidP="00133DE2">
            <w:pPr>
              <w:pStyle w:val="TableParagraph"/>
              <w:spacing w:before="120"/>
              <w:ind w:left="64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Referral letters to specialists indicate CTG PBS </w:t>
            </w:r>
            <w:r w:rsidR="001F1759">
              <w:rPr>
                <w:rFonts w:ascii="Arial" w:hAnsi="Arial" w:cs="Arial"/>
                <w:color w:val="414042"/>
                <w:sz w:val="18"/>
              </w:rPr>
              <w:br/>
            </w:r>
            <w:r w:rsidRPr="00133DE2">
              <w:rPr>
                <w:rFonts w:ascii="Arial" w:hAnsi="Arial" w:cs="Arial"/>
                <w:color w:val="414042"/>
                <w:sz w:val="18"/>
              </w:rPr>
              <w:t>co- payment registration and a prompt that prescriptions for patients referred from your practice can be CTG annotated</w:t>
            </w:r>
          </w:p>
        </w:tc>
        <w:tc>
          <w:tcPr>
            <w:tcW w:w="538" w:type="dxa"/>
          </w:tcPr>
          <w:p w14:paraId="0B20457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7016340E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1ED7FC0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5EEBF3E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1CF8C59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094A7A9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GP2.3 , C5.3</w:t>
            </w:r>
          </w:p>
        </w:tc>
      </w:tr>
      <w:tr w:rsidR="0050151B" w14:paraId="61E91A30" w14:textId="77777777">
        <w:trPr>
          <w:trHeight w:val="1278"/>
        </w:trPr>
        <w:tc>
          <w:tcPr>
            <w:tcW w:w="4384" w:type="dxa"/>
            <w:tcBorders>
              <w:left w:val="nil"/>
            </w:tcBorders>
          </w:tcPr>
          <w:p w14:paraId="1EC82954" w14:textId="77777777" w:rsidR="0050151B" w:rsidRPr="00133DE2" w:rsidRDefault="00374660" w:rsidP="00133DE2">
            <w:pPr>
              <w:pStyle w:val="TableParagraph"/>
              <w:spacing w:before="120"/>
              <w:ind w:left="64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GPs consider cost implications when prescribing, including availability of medications under the CTG PBS co-payment initiative</w:t>
            </w:r>
          </w:p>
        </w:tc>
        <w:tc>
          <w:tcPr>
            <w:tcW w:w="538" w:type="dxa"/>
          </w:tcPr>
          <w:p w14:paraId="7FE6330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3D40D0F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7A9D4E65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7FD5818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3CD64C2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577FEE62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C1.1, C1.3, C1.5, QI2.2</w:t>
            </w:r>
          </w:p>
        </w:tc>
      </w:tr>
      <w:tr w:rsidR="0050151B" w14:paraId="08000827" w14:textId="77777777">
        <w:trPr>
          <w:trHeight w:val="1278"/>
        </w:trPr>
        <w:tc>
          <w:tcPr>
            <w:tcW w:w="4384" w:type="dxa"/>
            <w:tcBorders>
              <w:left w:val="nil"/>
            </w:tcBorders>
          </w:tcPr>
          <w:p w14:paraId="4CDC3490" w14:textId="77777777" w:rsidR="0050151B" w:rsidRPr="00133DE2" w:rsidRDefault="00374660" w:rsidP="00133DE2">
            <w:pPr>
              <w:pStyle w:val="TableParagraph"/>
              <w:spacing w:before="120"/>
              <w:ind w:left="64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Your practice helps patients if they have difficulties accessing medications through the CTG PBS co- payment arrangement (</w:t>
            </w:r>
            <w:proofErr w:type="spellStart"/>
            <w:r w:rsidRPr="00133DE2">
              <w:rPr>
                <w:rFonts w:ascii="Arial" w:hAnsi="Arial" w:cs="Arial"/>
                <w:color w:val="414042"/>
                <w:sz w:val="18"/>
              </w:rPr>
              <w:t>eg</w:t>
            </w:r>
            <w:proofErr w:type="spellEnd"/>
            <w:r w:rsidRPr="00133DE2">
              <w:rPr>
                <w:rFonts w:ascii="Arial" w:hAnsi="Arial" w:cs="Arial"/>
                <w:color w:val="414042"/>
                <w:sz w:val="18"/>
              </w:rPr>
              <w:t xml:space="preserve"> liaise with local pharmacies)</w:t>
            </w:r>
          </w:p>
        </w:tc>
        <w:tc>
          <w:tcPr>
            <w:tcW w:w="538" w:type="dxa"/>
          </w:tcPr>
          <w:p w14:paraId="36D9593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4B3FA7AF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6410BA3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70C4C16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473D263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3AA5DC45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GP2.3</w:t>
            </w:r>
          </w:p>
        </w:tc>
      </w:tr>
      <w:tr w:rsidR="0050151B" w14:paraId="5267AF51" w14:textId="77777777" w:rsidTr="00133DE2">
        <w:trPr>
          <w:trHeight w:val="856"/>
        </w:trPr>
        <w:tc>
          <w:tcPr>
            <w:tcW w:w="4384" w:type="dxa"/>
            <w:tcBorders>
              <w:left w:val="nil"/>
              <w:bottom w:val="single" w:sz="6" w:space="0" w:color="000000"/>
            </w:tcBorders>
          </w:tcPr>
          <w:p w14:paraId="7A29F350" w14:textId="77777777" w:rsidR="0050151B" w:rsidRPr="00133DE2" w:rsidRDefault="00374660" w:rsidP="00133DE2">
            <w:pPr>
              <w:pStyle w:val="TableParagraph"/>
              <w:spacing w:before="120"/>
              <w:ind w:left="64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An audit of prescriptions correctly annotated with CTG details has been completed</w:t>
            </w:r>
          </w:p>
        </w:tc>
        <w:tc>
          <w:tcPr>
            <w:tcW w:w="538" w:type="dxa"/>
            <w:tcBorders>
              <w:bottom w:val="single" w:sz="6" w:space="0" w:color="000000"/>
            </w:tcBorders>
          </w:tcPr>
          <w:p w14:paraId="366843F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</w:tcPr>
          <w:p w14:paraId="590436F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  <w:tcBorders>
              <w:bottom w:val="single" w:sz="6" w:space="0" w:color="000000"/>
            </w:tcBorders>
          </w:tcPr>
          <w:p w14:paraId="11BD929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</w:tcPr>
          <w:p w14:paraId="30ACDA0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14:paraId="723458F0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nil"/>
            </w:tcBorders>
          </w:tcPr>
          <w:p w14:paraId="36E03540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C6.2, </w:t>
            </w:r>
            <w:r w:rsidRPr="00133DE2">
              <w:rPr>
                <w:rFonts w:ascii="Arial" w:hAnsi="Arial" w:cs="Arial"/>
                <w:color w:val="414042"/>
                <w:spacing w:val="-12"/>
                <w:sz w:val="18"/>
              </w:rPr>
              <w:t xml:space="preserve">C7.1, </w:t>
            </w:r>
            <w:r w:rsidRPr="00133DE2">
              <w:rPr>
                <w:rFonts w:ascii="Arial" w:hAnsi="Arial" w:cs="Arial"/>
                <w:color w:val="414042"/>
                <w:spacing w:val="-9"/>
                <w:sz w:val="18"/>
              </w:rPr>
              <w:t xml:space="preserve">QI1.1, </w:t>
            </w:r>
            <w:r w:rsidRPr="00133DE2">
              <w:rPr>
                <w:rFonts w:ascii="Arial" w:hAnsi="Arial" w:cs="Arial"/>
                <w:color w:val="414042"/>
                <w:spacing w:val="-4"/>
                <w:sz w:val="18"/>
              </w:rPr>
              <w:t xml:space="preserve">QI1.3, </w:t>
            </w:r>
            <w:r w:rsidRPr="00133DE2">
              <w:rPr>
                <w:rFonts w:ascii="Arial" w:hAnsi="Arial" w:cs="Arial"/>
                <w:color w:val="414042"/>
                <w:spacing w:val="-3"/>
                <w:sz w:val="18"/>
              </w:rPr>
              <w:t>QI2.2,</w:t>
            </w:r>
          </w:p>
        </w:tc>
      </w:tr>
    </w:tbl>
    <w:p w14:paraId="6EBD92CF" w14:textId="77777777" w:rsidR="0050151B" w:rsidRDefault="0050151B">
      <w:pPr>
        <w:pStyle w:val="BodyText"/>
        <w:rPr>
          <w:b/>
          <w:sz w:val="20"/>
        </w:rPr>
      </w:pPr>
    </w:p>
    <w:p w14:paraId="3A01ECA1" w14:textId="77777777" w:rsidR="0050151B" w:rsidRDefault="0050151B">
      <w:pPr>
        <w:pStyle w:val="BodyText"/>
        <w:rPr>
          <w:b/>
          <w:sz w:val="20"/>
        </w:rPr>
      </w:pPr>
    </w:p>
    <w:p w14:paraId="76DFC0AA" w14:textId="77777777" w:rsidR="0050151B" w:rsidRDefault="0050151B">
      <w:pPr>
        <w:pStyle w:val="BodyText"/>
        <w:rPr>
          <w:b/>
          <w:sz w:val="20"/>
        </w:rPr>
      </w:pPr>
    </w:p>
    <w:p w14:paraId="00EF3458" w14:textId="63245B9A" w:rsidR="0050151B" w:rsidRDefault="0050151B">
      <w:pPr>
        <w:pStyle w:val="BodyText"/>
        <w:rPr>
          <w:b/>
          <w:sz w:val="20"/>
        </w:rPr>
      </w:pPr>
    </w:p>
    <w:p w14:paraId="04DB19A3" w14:textId="64732AE6" w:rsidR="001E1321" w:rsidRDefault="001E1321">
      <w:pPr>
        <w:pStyle w:val="BodyText"/>
        <w:rPr>
          <w:b/>
          <w:sz w:val="20"/>
        </w:rPr>
      </w:pPr>
    </w:p>
    <w:p w14:paraId="3141AB99" w14:textId="3F60D197" w:rsidR="001E1321" w:rsidRDefault="001E1321">
      <w:pPr>
        <w:pStyle w:val="BodyText"/>
        <w:rPr>
          <w:b/>
          <w:sz w:val="20"/>
        </w:rPr>
      </w:pPr>
    </w:p>
    <w:p w14:paraId="005572DD" w14:textId="69243610" w:rsidR="001E1321" w:rsidRDefault="001E1321">
      <w:pPr>
        <w:pStyle w:val="BodyText"/>
        <w:rPr>
          <w:b/>
          <w:sz w:val="20"/>
        </w:rPr>
      </w:pPr>
    </w:p>
    <w:p w14:paraId="2D3B0358" w14:textId="77777777" w:rsidR="001E1321" w:rsidRDefault="001E1321">
      <w:pPr>
        <w:pStyle w:val="BodyText"/>
        <w:rPr>
          <w:b/>
          <w:sz w:val="20"/>
        </w:rPr>
      </w:pPr>
    </w:p>
    <w:p w14:paraId="73B7CDBC" w14:textId="77777777" w:rsidR="0050151B" w:rsidRDefault="0050151B">
      <w:pPr>
        <w:pStyle w:val="BodyText"/>
        <w:rPr>
          <w:b/>
          <w:sz w:val="20"/>
        </w:rPr>
      </w:pPr>
    </w:p>
    <w:p w14:paraId="6D5CA739" w14:textId="77777777" w:rsidR="0050151B" w:rsidRDefault="0050151B">
      <w:pPr>
        <w:pStyle w:val="BodyText"/>
        <w:spacing w:before="3"/>
        <w:rPr>
          <w:b/>
          <w:sz w:val="20"/>
        </w:rPr>
      </w:pPr>
    </w:p>
    <w:p w14:paraId="168819BD" w14:textId="77777777" w:rsidR="0050151B" w:rsidRDefault="00AC1B6E">
      <w:pPr>
        <w:ind w:left="126"/>
        <w:rPr>
          <w:sz w:val="15"/>
        </w:rPr>
      </w:pPr>
      <w:r>
        <w:pict w14:anchorId="5A18AD92">
          <v:group id="_x0000_s1053" style="position:absolute;left:0;text-align:left;margin-left:277.3pt;margin-top:-448.8pt;width:9pt;height:8.45pt;z-index:-251660800;mso-position-horizontal-relative:page" coordorigin="5546,-8976" coordsize="180,169">
            <v:line id="_x0000_s1055" style="position:absolute" from="5546,-8891" to="5716,-8891" strokecolor="#ee3124" strokeweight="1pt"/>
            <v:shape id="_x0000_s1054" style="position:absolute;left:5635;top:-8966;width:81;height:149" coordorigin="5636,-8966" coordsize="81,149" path="m5636,-8966r80,75l5636,-8817e" filled="f" strokecolor="#ee3124" strokeweight="1pt">
              <v:path arrowok="t"/>
            </v:shape>
            <w10:wrap anchorx="page"/>
          </v:group>
        </w:pict>
      </w:r>
      <w:r w:rsidR="00374660">
        <w:rPr>
          <w:rFonts w:ascii="Arial"/>
          <w:sz w:val="15"/>
        </w:rPr>
        <w:t xml:space="preserve">2 </w:t>
      </w:r>
      <w:r w:rsidR="00374660">
        <w:rPr>
          <w:sz w:val="15"/>
        </w:rPr>
        <w:t>| Good practice table: Five steps towards excellent Aboriginal and Torres Strait Islander healthcare</w:t>
      </w:r>
    </w:p>
    <w:p w14:paraId="7E502E04" w14:textId="77777777" w:rsidR="0050151B" w:rsidRDefault="0050151B">
      <w:pPr>
        <w:rPr>
          <w:sz w:val="15"/>
        </w:rPr>
        <w:sectPr w:rsidR="0050151B">
          <w:pgSz w:w="16840" w:h="11910" w:orient="landscape"/>
          <w:pgMar w:top="440" w:right="460" w:bottom="0" w:left="440" w:header="720" w:footer="720" w:gutter="0"/>
          <w:cols w:space="720"/>
        </w:sectPr>
      </w:pPr>
    </w:p>
    <w:p w14:paraId="65023ECB" w14:textId="77777777" w:rsidR="0050151B" w:rsidRDefault="00374660">
      <w:pPr>
        <w:spacing w:before="82"/>
        <w:ind w:right="104"/>
        <w:jc w:val="right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3632" behindDoc="1" locked="0" layoutInCell="1" allowOverlap="1" wp14:anchorId="7FC7AB67" wp14:editId="2A0787CE">
            <wp:simplePos x="0" y="0"/>
            <wp:positionH relativeFrom="page">
              <wp:posOffset>0</wp:posOffset>
            </wp:positionH>
            <wp:positionV relativeFrom="page">
              <wp:posOffset>6629208</wp:posOffset>
            </wp:positionV>
            <wp:extent cx="7143975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975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4</w:t>
      </w:r>
    </w:p>
    <w:p w14:paraId="222FEEF4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23EECE20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1B66600B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417F453C" w14:textId="77777777" w:rsidR="0050151B" w:rsidRDefault="00AC1B6E">
      <w:pPr>
        <w:pStyle w:val="BodyText"/>
        <w:spacing w:before="10"/>
        <w:rPr>
          <w:rFonts w:ascii="HelveticaNeueLT Std"/>
          <w:b/>
          <w:sz w:val="11"/>
        </w:rPr>
      </w:pPr>
      <w:r>
        <w:pict w14:anchorId="7DF1A733">
          <v:group id="_x0000_s1045" style="position:absolute;margin-left:28.35pt;margin-top:9.1pt;width:783.8pt;height:.75pt;z-index:-251654656;mso-wrap-distance-left:0;mso-wrap-distance-right:0;mso-position-horizontal-relative:page" coordorigin="567,182" coordsize="15676,15">
            <v:line id="_x0000_s1052" style="position:absolute" from="567,189" to="4951,189" strokecolor="#414042"/>
            <v:line id="_x0000_s1051" style="position:absolute" from="4951,189" to="5490,189" strokecolor="#414042"/>
            <v:line id="_x0000_s1050" style="position:absolute" from="5490,189" to="6028,189" strokecolor="#414042"/>
            <v:line id="_x0000_s1049" style="position:absolute" from="6028,189" to="11424,189" strokecolor="#414042"/>
            <v:line id="_x0000_s1048" style="position:absolute" from="11424,189" to="12718,189" strokecolor="#414042"/>
            <v:line id="_x0000_s1047" style="position:absolute" from="12718,189" to="14202,189" strokecolor="#414042"/>
            <v:line id="_x0000_s1046" style="position:absolute" from="14202,189" to="16243,189" strokecolor="#414042"/>
            <w10:wrap type="topAndBottom" anchorx="page"/>
          </v:group>
        </w:pict>
      </w:r>
    </w:p>
    <w:p w14:paraId="4A8FF453" w14:textId="77777777" w:rsidR="0050151B" w:rsidRDefault="00374660" w:rsidP="00374660">
      <w:pPr>
        <w:pStyle w:val="Heading1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174" w:line="192" w:lineRule="auto"/>
        <w:ind w:left="13817" w:right="335" w:hanging="13636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</w:t>
      </w:r>
      <w:r>
        <w:rPr>
          <w:color w:val="EE3124"/>
          <w:position w:val="11"/>
        </w:rPr>
        <w:lastRenderedPageBreak/>
        <w:t xml:space="preserve">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14:paraId="0F9CF2B7" w14:textId="77777777" w:rsidR="0050151B" w:rsidRDefault="00AC1B6E">
      <w:pPr>
        <w:pStyle w:val="BodyText"/>
        <w:spacing w:before="4"/>
        <w:rPr>
          <w:b/>
          <w:sz w:val="9"/>
        </w:rPr>
      </w:pPr>
      <w:r>
        <w:pict w14:anchorId="3AA846AA">
          <v:group id="_x0000_s1037" style="position:absolute;margin-left:28.35pt;margin-top:7.35pt;width:783.8pt;height:.4pt;z-index:-251653632;mso-wrap-distance-left:0;mso-wrap-distance-right:0;mso-position-horizontal-relative:page" coordorigin="567,147" coordsize="15676,8">
            <v:line id="_x0000_s1044" style="position:absolute" from="567,151" to="4951,151" strokecolor="#414042" strokeweight=".4pt"/>
            <v:line id="_x0000_s1043" style="position:absolute" from="4951,151" to="5490,151" strokecolor="#414042" strokeweight=".4pt"/>
            <v:line id="_x0000_s1042" style="position:absolute" from="5490,151" to="6028,151" strokecolor="#414042" strokeweight=".4pt"/>
            <v:line id="_x0000_s1041" style="position:absolute" from="6028,151" to="11424,151" strokecolor="#414042" strokeweight=".4pt"/>
            <v:line id="_x0000_s1040" style="position:absolute" from="11424,151" to="12718,151" strokecolor="#414042" strokeweight=".4pt"/>
            <v:line id="_x0000_s1039" style="position:absolute" from="12718,151" to="14202,151" strokecolor="#414042" strokeweight=".4pt"/>
            <v:line id="_x0000_s1038" style="position:absolute" from="14202,151" to="16243,151" strokecolor="#414042" strokeweight=".4pt"/>
            <w10:wrap type="topAndBottom" anchorx="page"/>
          </v:group>
        </w:pict>
      </w:r>
    </w:p>
    <w:p w14:paraId="131812CD" w14:textId="77777777" w:rsidR="0050151B" w:rsidRDefault="00374660">
      <w:pPr>
        <w:spacing w:before="39"/>
        <w:ind w:left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>Best practice</w:t>
      </w:r>
    </w:p>
    <w:p w14:paraId="1D95FE6B" w14:textId="77777777" w:rsidR="0050151B" w:rsidRDefault="0050151B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50151B" w14:paraId="628D1E32" w14:textId="77777777">
        <w:trPr>
          <w:trHeight w:val="925"/>
        </w:trPr>
        <w:tc>
          <w:tcPr>
            <w:tcW w:w="4384" w:type="dxa"/>
            <w:tcBorders>
              <w:left w:val="nil"/>
            </w:tcBorders>
          </w:tcPr>
          <w:p w14:paraId="3388CD50" w14:textId="3EA3EAAA" w:rsidR="0050151B" w:rsidRPr="00133DE2" w:rsidRDefault="00374660" w:rsidP="00133DE2">
            <w:pPr>
              <w:pStyle w:val="TableParagraph"/>
              <w:spacing w:before="120"/>
              <w:ind w:left="60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All members of the practice team have completed cultural awareness and/or cultural safety training</w:t>
            </w:r>
          </w:p>
        </w:tc>
        <w:tc>
          <w:tcPr>
            <w:tcW w:w="538" w:type="dxa"/>
          </w:tcPr>
          <w:p w14:paraId="2239484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0A95EFC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351CA36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26B54E6E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148EABA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115F60D" w14:textId="77777777" w:rsidR="0050151B" w:rsidRPr="00133DE2" w:rsidRDefault="00374660" w:rsidP="00133DE2">
            <w:pPr>
              <w:pStyle w:val="TableParagraph"/>
              <w:spacing w:before="120"/>
              <w:ind w:left="58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pacing w:val="-6"/>
                <w:sz w:val="18"/>
              </w:rPr>
              <w:t xml:space="preserve">GP2.1, C1.4, </w:t>
            </w:r>
            <w:r w:rsidRPr="00133DE2">
              <w:rPr>
                <w:rFonts w:ascii="Arial" w:hAnsi="Arial" w:cs="Arial"/>
                <w:color w:val="414042"/>
                <w:spacing w:val="-8"/>
                <w:sz w:val="18"/>
              </w:rPr>
              <w:t xml:space="preserve">C2.1, </w:t>
            </w:r>
            <w:r w:rsidRPr="00133DE2">
              <w:rPr>
                <w:rFonts w:ascii="Arial" w:hAnsi="Arial" w:cs="Arial"/>
                <w:color w:val="414042"/>
                <w:spacing w:val="-10"/>
                <w:sz w:val="18"/>
              </w:rPr>
              <w:t>C3.1, C8.1</w:t>
            </w:r>
          </w:p>
        </w:tc>
      </w:tr>
      <w:tr w:rsidR="0050151B" w14:paraId="346FB1E9" w14:textId="77777777">
        <w:trPr>
          <w:trHeight w:val="925"/>
        </w:trPr>
        <w:tc>
          <w:tcPr>
            <w:tcW w:w="4384" w:type="dxa"/>
            <w:tcBorders>
              <w:left w:val="nil"/>
            </w:tcBorders>
          </w:tcPr>
          <w:p w14:paraId="6D2507F9" w14:textId="77777777" w:rsidR="0050151B" w:rsidRPr="00133DE2" w:rsidRDefault="00374660" w:rsidP="00133DE2">
            <w:pPr>
              <w:pStyle w:val="TableParagraph"/>
              <w:spacing w:before="120"/>
              <w:ind w:left="60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Explanation of PIP IHI and CTG PBS co-payment included in staff induction</w:t>
            </w:r>
          </w:p>
        </w:tc>
        <w:tc>
          <w:tcPr>
            <w:tcW w:w="538" w:type="dxa"/>
          </w:tcPr>
          <w:p w14:paraId="40AFDEF5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36092E7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1947DCA1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74E7C0B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79D8F71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1A3D1588" w14:textId="77777777" w:rsidR="0050151B" w:rsidRPr="00133DE2" w:rsidRDefault="00374660" w:rsidP="00133DE2">
            <w:pPr>
              <w:pStyle w:val="TableParagraph"/>
              <w:spacing w:before="120"/>
              <w:ind w:left="58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C2.1, C4.1, C8.1</w:t>
            </w:r>
          </w:p>
        </w:tc>
      </w:tr>
    </w:tbl>
    <w:p w14:paraId="3C0917A1" w14:textId="77777777" w:rsidR="0050151B" w:rsidRDefault="0050151B">
      <w:pPr>
        <w:pStyle w:val="BodyText"/>
        <w:spacing w:before="5"/>
        <w:rPr>
          <w:b/>
        </w:rPr>
      </w:pPr>
    </w:p>
    <w:p w14:paraId="43DC491D" w14:textId="77777777" w:rsidR="0050151B" w:rsidRDefault="00AC1B6E">
      <w:pPr>
        <w:pStyle w:val="BodyText"/>
        <w:ind w:left="183"/>
      </w:pPr>
      <w:r>
        <w:pict w14:anchorId="64ABBA67">
          <v:group id="_x0000_s1034" style="position:absolute;left:0;text-align:left;margin-left:277.3pt;margin-top:-137.75pt;width:9pt;height:8.45pt;z-index:-251659776;mso-position-horizontal-relative:page" coordorigin="5546,-2755" coordsize="180,169">
            <v:line id="_x0000_s1036" style="position:absolute" from="5546,-2670" to="5716,-2670" strokecolor="#ee3124" strokeweight="1pt"/>
            <v:shape id="_x0000_s1035" style="position:absolute;left:5635;top:-2745;width:81;height:149" coordorigin="5636,-2745" coordsize="81,149" path="m5636,-2745r80,75l5636,-2596e" filled="f" strokecolor="#ee3124" strokeweight="1pt">
              <v:path arrowok="t"/>
            </v:shape>
            <w10:wrap anchorx="page"/>
          </v:group>
        </w:pict>
      </w:r>
      <w:r w:rsidR="00374660">
        <w:rPr>
          <w:color w:val="414042"/>
        </w:rPr>
        <w:t xml:space="preserve">Note – Standards (5th </w:t>
      </w:r>
      <w:proofErr w:type="spellStart"/>
      <w:r w:rsidR="00374660">
        <w:rPr>
          <w:color w:val="414042"/>
        </w:rPr>
        <w:t>edn</w:t>
      </w:r>
      <w:proofErr w:type="spellEnd"/>
      <w:r w:rsidR="00374660">
        <w:rPr>
          <w:color w:val="414042"/>
        </w:rPr>
        <w:t>): C = Core module, GP = General Practice module, QI = Quality Improvement module</w:t>
      </w:r>
    </w:p>
    <w:p w14:paraId="74EDBE44" w14:textId="77777777" w:rsidR="0050151B" w:rsidRPr="00351F2E" w:rsidRDefault="00374660">
      <w:pPr>
        <w:pStyle w:val="BodyText"/>
        <w:spacing w:before="65"/>
        <w:ind w:left="183"/>
        <w:rPr>
          <w:i/>
        </w:rPr>
      </w:pPr>
      <w:r w:rsidRPr="00351F2E">
        <w:rPr>
          <w:i/>
          <w:color w:val="414042"/>
        </w:rPr>
        <w:t>CTG, Closing the Gap; PIP IHI, Practice Incentives Program Indigenous Health Incentive; PBS, Pharmaceutical Benefits Scheme</w:t>
      </w:r>
    </w:p>
    <w:p w14:paraId="5FA923A6" w14:textId="77777777" w:rsidR="0050151B" w:rsidRDefault="00374660">
      <w:pPr>
        <w:pStyle w:val="BodyText"/>
        <w:spacing w:before="65" w:line="249" w:lineRule="auto"/>
        <w:ind w:left="183" w:right="296"/>
      </w:pPr>
      <w:r>
        <w:rPr>
          <w:color w:val="414042"/>
        </w:rPr>
        <w:t xml:space="preserve">*The Royal Australian College of General Practitioners. Standards for general practices. 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 xml:space="preserve">. East Melbourne, Vic: RACGP, 2017. Available at </w:t>
      </w:r>
      <w:hyperlink r:id="rId37">
        <w:r w:rsidRPr="00215E9F">
          <w:rPr>
            <w:color w:val="EE3124"/>
          </w:rPr>
          <w:t>www.racgp.org.au/running-a-practice/practice-standards/standards-</w:t>
        </w:r>
      </w:hyperlink>
      <w:r w:rsidRPr="00215E9F">
        <w:rPr>
          <w:color w:val="EE3124"/>
        </w:rPr>
        <w:t xml:space="preserve"> </w:t>
      </w:r>
      <w:hyperlink r:id="rId38">
        <w:r w:rsidRPr="00215E9F">
          <w:rPr>
            <w:color w:val="EE3124"/>
          </w:rPr>
          <w:t xml:space="preserve">5th-edition </w:t>
        </w:r>
      </w:hyperlink>
      <w:r>
        <w:rPr>
          <w:color w:val="414042"/>
        </w:rPr>
        <w:t>[Accessed 4 September 2019].</w:t>
      </w:r>
    </w:p>
    <w:p w14:paraId="76C97556" w14:textId="77777777" w:rsidR="0050151B" w:rsidRDefault="00AC1B6E">
      <w:pPr>
        <w:pStyle w:val="BodyText"/>
        <w:spacing w:before="1"/>
        <w:rPr>
          <w:sz w:val="12"/>
        </w:rPr>
      </w:pPr>
      <w:r>
        <w:pict w14:anchorId="2B1AE8AC">
          <v:group id="_x0000_s1026" style="position:absolute;margin-left:28.35pt;margin-top:8.95pt;width:783.8pt;height:.75pt;z-index:-251652608;mso-wrap-distance-left:0;mso-wrap-distance-right:0;mso-position-horizontal-relative:page" coordorigin="567,179" coordsize="15676,15">
            <v:line id="_x0000_s1033" style="position:absolute" from="567,186" to="4951,186" strokecolor="#414042"/>
            <v:line id="_x0000_s1032" style="position:absolute" from="4951,186" to="5490,186" strokecolor="#414042"/>
            <v:line id="_x0000_s1031" style="position:absolute" from="5490,186" to="6028,186" strokecolor="#414042"/>
            <v:line id="_x0000_s1030" style="position:absolute" from="6028,186" to="11424,186" strokecolor="#414042"/>
            <v:line id="_x0000_s1029" style="position:absolute" from="11424,186" to="12718,186" strokecolor="#414042"/>
            <v:line id="_x0000_s1028" style="position:absolute" from="12718,186" to="14202,186" strokecolor="#414042"/>
            <v:line id="_x0000_s1027" style="position:absolute" from="14202,186" to="16243,186" strokecolor="#414042"/>
            <w10:wrap type="topAndBottom" anchorx="page"/>
          </v:group>
        </w:pict>
      </w:r>
    </w:p>
    <w:p w14:paraId="29A762DF" w14:textId="77777777" w:rsidR="0050151B" w:rsidRDefault="0050151B">
      <w:pPr>
        <w:pStyle w:val="BodyText"/>
        <w:rPr>
          <w:sz w:val="18"/>
        </w:rPr>
      </w:pPr>
    </w:p>
    <w:p w14:paraId="1588DDF4" w14:textId="77777777" w:rsidR="0050151B" w:rsidRDefault="0050151B">
      <w:pPr>
        <w:pStyle w:val="BodyText"/>
        <w:rPr>
          <w:sz w:val="18"/>
        </w:rPr>
      </w:pPr>
    </w:p>
    <w:p w14:paraId="3EB7A46B" w14:textId="77777777" w:rsidR="0050151B" w:rsidRDefault="0050151B">
      <w:pPr>
        <w:pStyle w:val="BodyText"/>
        <w:rPr>
          <w:sz w:val="18"/>
        </w:rPr>
      </w:pPr>
    </w:p>
    <w:p w14:paraId="262B815A" w14:textId="77777777" w:rsidR="0050151B" w:rsidRDefault="0050151B">
      <w:pPr>
        <w:pStyle w:val="BodyText"/>
        <w:rPr>
          <w:sz w:val="18"/>
        </w:rPr>
      </w:pPr>
    </w:p>
    <w:p w14:paraId="6E0E236C" w14:textId="77777777" w:rsidR="0050151B" w:rsidRDefault="0050151B">
      <w:pPr>
        <w:pStyle w:val="BodyText"/>
        <w:rPr>
          <w:sz w:val="18"/>
        </w:rPr>
      </w:pPr>
    </w:p>
    <w:p w14:paraId="2F71DC3F" w14:textId="77777777" w:rsidR="0050151B" w:rsidRDefault="0050151B">
      <w:pPr>
        <w:pStyle w:val="BodyText"/>
        <w:rPr>
          <w:sz w:val="18"/>
        </w:rPr>
      </w:pPr>
    </w:p>
    <w:p w14:paraId="3E1B3A06" w14:textId="77777777" w:rsidR="0050151B" w:rsidRDefault="0050151B">
      <w:pPr>
        <w:pStyle w:val="BodyText"/>
        <w:rPr>
          <w:sz w:val="18"/>
        </w:rPr>
      </w:pPr>
    </w:p>
    <w:p w14:paraId="358DC98E" w14:textId="77777777" w:rsidR="0050151B" w:rsidRDefault="0050151B">
      <w:pPr>
        <w:pStyle w:val="BodyText"/>
        <w:rPr>
          <w:sz w:val="18"/>
        </w:rPr>
      </w:pPr>
    </w:p>
    <w:p w14:paraId="1B7A0A1B" w14:textId="77777777" w:rsidR="0050151B" w:rsidRDefault="0050151B">
      <w:pPr>
        <w:pStyle w:val="BodyText"/>
        <w:rPr>
          <w:sz w:val="18"/>
        </w:rPr>
      </w:pPr>
    </w:p>
    <w:p w14:paraId="33E26628" w14:textId="77777777" w:rsidR="0050151B" w:rsidRDefault="0050151B">
      <w:pPr>
        <w:pStyle w:val="BodyText"/>
        <w:rPr>
          <w:sz w:val="18"/>
        </w:rPr>
      </w:pPr>
    </w:p>
    <w:p w14:paraId="0F75D6CA" w14:textId="77777777" w:rsidR="0050151B" w:rsidRDefault="0050151B">
      <w:pPr>
        <w:pStyle w:val="BodyText"/>
        <w:rPr>
          <w:sz w:val="18"/>
        </w:rPr>
      </w:pPr>
    </w:p>
    <w:p w14:paraId="36BDB716" w14:textId="77777777" w:rsidR="0050151B" w:rsidRDefault="0050151B">
      <w:pPr>
        <w:pStyle w:val="BodyText"/>
        <w:rPr>
          <w:sz w:val="18"/>
        </w:rPr>
      </w:pPr>
    </w:p>
    <w:p w14:paraId="27258735" w14:textId="77777777" w:rsidR="0050151B" w:rsidRDefault="0050151B">
      <w:pPr>
        <w:pStyle w:val="BodyText"/>
        <w:rPr>
          <w:sz w:val="18"/>
        </w:rPr>
      </w:pPr>
    </w:p>
    <w:p w14:paraId="65C0C947" w14:textId="77777777" w:rsidR="0050151B" w:rsidRDefault="0050151B">
      <w:pPr>
        <w:pStyle w:val="BodyText"/>
        <w:rPr>
          <w:sz w:val="18"/>
        </w:rPr>
      </w:pPr>
    </w:p>
    <w:p w14:paraId="2FF69E82" w14:textId="77777777" w:rsidR="0050151B" w:rsidRDefault="0050151B">
      <w:pPr>
        <w:pStyle w:val="BodyText"/>
        <w:rPr>
          <w:sz w:val="18"/>
        </w:rPr>
      </w:pPr>
    </w:p>
    <w:p w14:paraId="232BA26B" w14:textId="77777777" w:rsidR="0050151B" w:rsidRDefault="0050151B">
      <w:pPr>
        <w:pStyle w:val="BodyText"/>
        <w:rPr>
          <w:sz w:val="18"/>
        </w:rPr>
      </w:pPr>
    </w:p>
    <w:p w14:paraId="5C029765" w14:textId="77777777" w:rsidR="0050151B" w:rsidRDefault="0050151B">
      <w:pPr>
        <w:pStyle w:val="BodyText"/>
        <w:rPr>
          <w:sz w:val="18"/>
        </w:rPr>
      </w:pPr>
    </w:p>
    <w:p w14:paraId="6A76E431" w14:textId="77777777" w:rsidR="0050151B" w:rsidRDefault="0050151B">
      <w:pPr>
        <w:pStyle w:val="BodyText"/>
        <w:rPr>
          <w:sz w:val="18"/>
        </w:rPr>
      </w:pPr>
    </w:p>
    <w:p w14:paraId="6E1D1838" w14:textId="77777777" w:rsidR="0050151B" w:rsidRDefault="0050151B">
      <w:pPr>
        <w:pStyle w:val="BodyText"/>
        <w:rPr>
          <w:sz w:val="18"/>
        </w:rPr>
      </w:pPr>
    </w:p>
    <w:p w14:paraId="6D37162D" w14:textId="77777777" w:rsidR="0050151B" w:rsidRDefault="0050151B">
      <w:pPr>
        <w:pStyle w:val="BodyText"/>
        <w:rPr>
          <w:sz w:val="18"/>
        </w:rPr>
      </w:pPr>
    </w:p>
    <w:p w14:paraId="755AA3AC" w14:textId="77777777" w:rsidR="0050151B" w:rsidRDefault="0050151B">
      <w:pPr>
        <w:pStyle w:val="BodyText"/>
        <w:spacing w:before="8"/>
        <w:rPr>
          <w:sz w:val="19"/>
        </w:rPr>
      </w:pPr>
    </w:p>
    <w:p w14:paraId="3145E9E8" w14:textId="77777777" w:rsidR="0050151B" w:rsidRDefault="00374660">
      <w:pPr>
        <w:ind w:right="104"/>
        <w:jc w:val="right"/>
        <w:rPr>
          <w:sz w:val="12"/>
        </w:rPr>
      </w:pPr>
      <w:r>
        <w:rPr>
          <w:color w:val="414042"/>
          <w:sz w:val="12"/>
        </w:rPr>
        <w:t>20695</w:t>
      </w:r>
    </w:p>
    <w:p w14:paraId="622B3CD3" w14:textId="77777777" w:rsidR="0050151B" w:rsidRDefault="0050151B">
      <w:pPr>
        <w:rPr>
          <w:sz w:val="20"/>
        </w:rPr>
      </w:pPr>
    </w:p>
    <w:p w14:paraId="2FC958CC" w14:textId="77777777" w:rsidR="0050151B" w:rsidRDefault="0050151B">
      <w:pPr>
        <w:spacing w:before="5"/>
        <w:rPr>
          <w:sz w:val="21"/>
        </w:rPr>
      </w:pPr>
    </w:p>
    <w:p w14:paraId="5A606466" w14:textId="77777777" w:rsidR="0050151B" w:rsidRDefault="00374660" w:rsidP="00133DE2">
      <w:pPr>
        <w:spacing w:before="100"/>
        <w:ind w:left="9072"/>
        <w:rPr>
          <w:rFonts w:ascii="Arial"/>
          <w:sz w:val="15"/>
        </w:rPr>
      </w:pPr>
      <w:r>
        <w:rPr>
          <w:sz w:val="15"/>
        </w:rPr>
        <w:t>Good practice table: Five steps towa</w:t>
      </w:r>
      <w:r>
        <w:rPr>
          <w:sz w:val="15"/>
        </w:rPr>
        <w:lastRenderedPageBreak/>
        <w:t>rds excellent Aboriginal and Torres Strait I</w:t>
      </w:r>
      <w:r>
        <w:rPr>
          <w:sz w:val="15"/>
        </w:rPr>
        <w:lastRenderedPageBreak/>
        <w:t xml:space="preserve">slander healthcare | </w:t>
      </w:r>
      <w:r>
        <w:rPr>
          <w:rFonts w:ascii="Arial"/>
          <w:sz w:val="15"/>
        </w:rPr>
        <w:t>3</w:t>
      </w:r>
    </w:p>
    <w:sectPr w:rsidR="0050151B">
      <w:pgSz w:w="16840" w:h="11910" w:orient="landscape"/>
      <w:pgMar w:top="44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0151B"/>
    <w:rsid w:val="00133DE2"/>
    <w:rsid w:val="001E1321"/>
    <w:rsid w:val="001F1759"/>
    <w:rsid w:val="00215E9F"/>
    <w:rsid w:val="00351F2E"/>
    <w:rsid w:val="00374660"/>
    <w:rsid w:val="003C386C"/>
    <w:rsid w:val="0050151B"/>
    <w:rsid w:val="00780C12"/>
    <w:rsid w:val="00AC1B6E"/>
    <w:rsid w:val="00B00D67"/>
    <w:rsid w:val="00B85D4D"/>
    <w:rsid w:val="00E2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."/>
  <w:listSeparator w:val=","/>
  <w14:docId w14:val="5702B1E5"/>
  <w15:docId w15:val="{486F4119-5918-41ED-AE63-6E2BFB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 Lt" w:eastAsia="HelveticaNeueLT Std Lt" w:hAnsi="HelveticaNeueLT Std Lt" w:cs="HelveticaNeueLT Std Lt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183" w:hanging="1363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2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F4"/>
    <w:rPr>
      <w:rFonts w:ascii="HelveticaNeueLT Std Lt" w:eastAsia="HelveticaNeueLT Std Lt" w:hAnsi="HelveticaNeueLT Std Lt" w:cs="HelveticaNeueLT Std L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F4"/>
    <w:rPr>
      <w:rFonts w:ascii="HelveticaNeueLT Std Lt" w:eastAsia="HelveticaNeueLT Std Lt" w:hAnsi="HelveticaNeueLT Std Lt" w:cs="HelveticaNeueLT Std L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F4"/>
    <w:rPr>
      <w:rFonts w:ascii="Segoe UI" w:eastAsia="HelveticaNeueLT Std Lt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https://www.racgp.org.au/the-racgp/faculties/atsi/education/post-fellowship/cultural-awareness-and-cultural-safety-training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hyperlink" Target="http://www.racgp.org.au/running-a-practice/practice-standards/standards-5th-editio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racgp.org.au/running-a-practice/practice-standards/standards-5th-edition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1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https://www.racgp.org.a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Freeman</dc:creator>
  <cp:lastModifiedBy>Kate Freeman</cp:lastModifiedBy>
  <cp:revision>2</cp:revision>
  <dcterms:created xsi:type="dcterms:W3CDTF">2019-10-21T01:43:00Z</dcterms:created>
  <dcterms:modified xsi:type="dcterms:W3CDTF">2019-10-21T01:43:00Z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