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C185C5A" w14:textId="1C606289" w:rsidR="00501526" w:rsidRDefault="005F7E32" w:rsidP="00501526">
      <w:r w:rsidRPr="005F7E32">
        <w:rPr>
          <w:rFonts w:asciiTheme="majorHAnsi" w:eastAsiaTheme="majorEastAsia" w:hAnsiTheme="majorHAnsi" w:cstheme="majorBidi"/>
          <w:color w:val="11364D" w:themeColor="text1"/>
          <w:sz w:val="44"/>
          <w:szCs w:val="44"/>
        </w:rPr>
        <w:t xml:space="preserve">Activity </w:t>
      </w:r>
      <w:r w:rsidR="00681C39">
        <w:rPr>
          <w:rFonts w:asciiTheme="majorHAnsi" w:eastAsiaTheme="majorEastAsia" w:hAnsiTheme="majorHAnsi" w:cstheme="majorBidi"/>
          <w:color w:val="11364D" w:themeColor="text1"/>
          <w:sz w:val="44"/>
          <w:szCs w:val="44"/>
        </w:rPr>
        <w:t>2</w:t>
      </w:r>
      <w:r w:rsidRPr="005F7E32">
        <w:rPr>
          <w:rFonts w:asciiTheme="majorHAnsi" w:eastAsiaTheme="majorEastAsia" w:hAnsiTheme="majorHAnsi" w:cstheme="majorBidi"/>
          <w:color w:val="11364D" w:themeColor="text1"/>
          <w:sz w:val="44"/>
          <w:szCs w:val="44"/>
        </w:rPr>
        <w:t xml:space="preserve"> – Testing alternative billing arrangements and strategies</w:t>
      </w:r>
    </w:p>
    <w:p w14:paraId="2FABAF31" w14:textId="26D9DBD1" w:rsidR="00840D9B" w:rsidRDefault="00ED7584" w:rsidP="00840D9B">
      <w:pPr>
        <w:pStyle w:val="Heading2"/>
        <w:spacing w:after="0"/>
        <w:rPr>
          <w:sz w:val="28"/>
          <w:szCs w:val="28"/>
        </w:rPr>
      </w:pPr>
      <w:r w:rsidRPr="00ED7584">
        <w:rPr>
          <w:sz w:val="28"/>
          <w:szCs w:val="28"/>
        </w:rPr>
        <w:t xml:space="preserve">Task 1 – Case study application </w:t>
      </w:r>
      <w:r w:rsidR="00F55CF3" w:rsidRPr="00A8347C">
        <w:rPr>
          <w:noProof/>
        </w:rPr>
        <w:drawing>
          <wp:anchor distT="0" distB="0" distL="114300" distR="114300" simplePos="0" relativeHeight="251659264" behindDoc="0" locked="0" layoutInCell="1" allowOverlap="1" wp14:anchorId="45DBED84" wp14:editId="42E78499">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r w:rsidR="00305B47" w:rsidRPr="006E70C2">
        <w:rPr>
          <w:noProof/>
          <w:sz w:val="36"/>
          <w:szCs w:val="36"/>
        </w:rPr>
        <mc:AlternateContent>
          <mc:Choice Requires="wps">
            <w:drawing>
              <wp:anchor distT="45720" distB="45720" distL="114300" distR="114300" simplePos="0" relativeHeight="251661312" behindDoc="0" locked="0" layoutInCell="1" allowOverlap="1" wp14:anchorId="24872148" wp14:editId="3939D406">
                <wp:simplePos x="0" y="0"/>
                <wp:positionH relativeFrom="column">
                  <wp:posOffset>4401403</wp:posOffset>
                </wp:positionH>
                <wp:positionV relativeFrom="paragraph">
                  <wp:posOffset>162996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5D2F1CDD" w14:textId="77777777" w:rsidR="00305B47" w:rsidRPr="006E70C2" w:rsidRDefault="00305B47" w:rsidP="00305B47">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72148" id="_x0000_t202" coordsize="21600,21600" o:spt="202" path="m,l,21600r21600,l21600,xe">
                <v:stroke joinstyle="miter"/>
                <v:path gradientshapeok="t" o:connecttype="rect"/>
              </v:shapetype>
              <v:shape id="Text Box 2" o:spid="_x0000_s1026" type="#_x0000_t202" style="position:absolute;margin-left:346.55pt;margin-top:12.8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" stroked="f">
                <v:textbox>
                  <w:txbxContent>
                    <w:p w14:paraId="5D2F1CDD" w14:textId="77777777" w:rsidR="00305B47" w:rsidRPr="006E70C2" w:rsidRDefault="00305B47" w:rsidP="00305B47">
                      <w:pPr>
                        <w:jc w:val="center"/>
                        <w:rPr>
                          <w:b/>
                          <w:bCs/>
                        </w:rPr>
                      </w:pPr>
                      <w:r w:rsidRPr="006E70C2">
                        <w:rPr>
                          <w:b/>
                          <w:bCs/>
                        </w:rPr>
                        <w:t>Scan the QR code to log your activity</w:t>
                      </w:r>
                    </w:p>
                  </w:txbxContent>
                </v:textbox>
                <w10:wrap type="square"/>
              </v:shape>
            </w:pict>
          </mc:Fallback>
        </mc:AlternateContent>
      </w:r>
    </w:p>
    <w:p w14:paraId="4556A2BF" w14:textId="77777777" w:rsidR="00840D9B" w:rsidRPr="00840D9B" w:rsidRDefault="00840D9B" w:rsidP="00840D9B"/>
    <w:p w14:paraId="0A30BB00" w14:textId="1BEEB53D" w:rsidR="001F2618" w:rsidRPr="00840D9B" w:rsidRDefault="00840D9B" w:rsidP="001F2618">
      <w:pPr>
        <w:rPr>
          <w:rFonts w:eastAsiaTheme="minorHAnsi" w:cstheme="minorBidi"/>
          <w:b/>
          <w:color w:val="184D6E" w:themeColor="text1" w:themeTint="E6"/>
          <w:sz w:val="20"/>
          <w:szCs w:val="24"/>
        </w:rPr>
      </w:pPr>
      <w:r w:rsidRPr="00840D9B">
        <w:rPr>
          <w:rFonts w:eastAsiaTheme="minorHAnsi" w:cstheme="minorBidi"/>
          <w:b/>
          <w:color w:val="184D6E" w:themeColor="text1" w:themeTint="E6"/>
          <w:sz w:val="20"/>
          <w:szCs w:val="24"/>
        </w:rPr>
        <w:t>Case study 1</w:t>
      </w:r>
    </w:p>
    <w:p w14:paraId="4F35C449" w14:textId="72B0519C" w:rsidR="001F2618" w:rsidRDefault="001F2618" w:rsidP="001F261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1E670D" w14:paraId="59D02ACE" w14:textId="77777777" w:rsidTr="001E670D">
        <w:tc>
          <w:tcPr>
            <w:tcW w:w="9622" w:type="dxa"/>
          </w:tcPr>
          <w:p w14:paraId="59BB3884" w14:textId="77777777" w:rsidR="001E670D" w:rsidRDefault="001E670D" w:rsidP="001E670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73F359FD" w14:textId="7E740FBE" w:rsidR="006B601C" w:rsidRPr="001E670D" w:rsidRDefault="006B601C" w:rsidP="001E670D">
            <w:pPr>
              <w:rPr>
                <w:szCs w:val="18"/>
              </w:rPr>
            </w:pPr>
            <w:r w:rsidRPr="00E10075">
              <w:rPr>
                <w:b/>
                <w:bCs/>
                <w:i/>
                <w:iCs/>
                <w:szCs w:val="18"/>
              </w:rPr>
              <w:t>As this is a self-directed activity, your workbook and audit activities will not be assessed or used against you in any way.</w:t>
            </w:r>
          </w:p>
        </w:tc>
      </w:tr>
    </w:tbl>
    <w:p w14:paraId="32BF425F" w14:textId="77777777" w:rsidR="00501526" w:rsidRDefault="00501526" w:rsidP="00501526"/>
    <w:p w14:paraId="7497C1A5" w14:textId="77777777" w:rsidR="006E57AF" w:rsidRPr="00661249" w:rsidRDefault="006E57AF" w:rsidP="006E57AF">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6E57AF" w14:paraId="34F437C2" w14:textId="77777777" w:rsidTr="001D4AB3">
        <w:tc>
          <w:tcPr>
            <w:tcW w:w="9628" w:type="dxa"/>
            <w:shd w:val="clear" w:color="auto" w:fill="E9E5CE" w:themeFill="background2"/>
          </w:tcPr>
          <w:p w14:paraId="04C069B8" w14:textId="77777777" w:rsidR="00F65E9C" w:rsidRDefault="00F65E9C" w:rsidP="00F65E9C">
            <w:pPr>
              <w:tabs>
                <w:tab w:val="left" w:pos="5824"/>
              </w:tabs>
            </w:pPr>
            <w:r w:rsidRPr="001F2F85">
              <w:t xml:space="preserve">Dr Smith works 32 hours per week, with 28 hours of clinical time (consulting with patients) in an MMM2 area. He sees an average of 115 patients a week. Dr Smith has been bulk billing every patient and decides to only bulk bill health care card holders (20% of patients) and charge all other patients a fee of $95 per standard consultation (Level B attendance).  This change results in Dr Smith’s billings increasing from $316.90 to $375.52 per clinical hour. </w:t>
            </w:r>
          </w:p>
          <w:p w14:paraId="64A471B0" w14:textId="77777777" w:rsidR="00F65E9C" w:rsidRPr="001F2F85" w:rsidRDefault="00F65E9C" w:rsidP="00F65E9C">
            <w:pPr>
              <w:tabs>
                <w:tab w:val="left" w:pos="5824"/>
              </w:tabs>
            </w:pPr>
            <w:r w:rsidRPr="001F2F85">
              <w:t xml:space="preserve">This amounts to an additional $1,642.20 in billings per week and $78,825.60 per year. With an average of 40% of billings paid to the practice, Dr Smith earns $6,308.67 per week and $302,816.16 per year before tax.  </w:t>
            </w:r>
          </w:p>
          <w:p w14:paraId="3396A2E7" w14:textId="13AA4F79" w:rsidR="006E57AF" w:rsidRPr="00E53224" w:rsidRDefault="00F65E9C" w:rsidP="00F65E9C">
            <w:pPr>
              <w:pStyle w:val="Default"/>
              <w:rPr>
                <w:rFonts w:eastAsia="Calibri"/>
                <w:color w:val="2C2C2C" w:themeColor="accent5"/>
                <w:sz w:val="18"/>
              </w:rPr>
            </w:pPr>
            <w:r w:rsidRPr="00F65E9C">
              <w:rPr>
                <w:sz w:val="12"/>
                <w:szCs w:val="16"/>
              </w:rPr>
              <w:t>*Scenario based on MBS item 23 (Level B attendance lasting less than 20 minutes), which has a rebate of $43.90, and the bulk billing incentive item 75871 which is $33.25 for MMM2. It is assumed the GP takes four weeks of annual leave per year.</w:t>
            </w:r>
            <w:r w:rsidRPr="00F65E9C">
              <w:rPr>
                <w:b/>
                <w:bCs/>
                <w:sz w:val="12"/>
                <w:szCs w:val="16"/>
              </w:rPr>
              <w:t xml:space="preserve"> </w:t>
            </w:r>
          </w:p>
        </w:tc>
      </w:tr>
    </w:tbl>
    <w:p w14:paraId="180BDE07" w14:textId="77777777" w:rsidR="006E57AF" w:rsidRDefault="006E57AF" w:rsidP="006E57AF">
      <w:pPr>
        <w:rPr>
          <w:b/>
          <w:bCs/>
          <w:lang w:val="en-US" w:eastAsia="en-GB"/>
        </w:rPr>
      </w:pPr>
    </w:p>
    <w:p w14:paraId="1A517023" w14:textId="77777777" w:rsidR="006E57AF" w:rsidRDefault="006E57AF" w:rsidP="006E57AF">
      <w:pPr>
        <w:rPr>
          <w:b/>
          <w:bCs/>
          <w:lang w:val="en-US" w:eastAsia="en-GB"/>
        </w:rPr>
      </w:pPr>
      <w:r>
        <w:rPr>
          <w:b/>
          <w:bCs/>
          <w:lang w:val="en-US" w:eastAsia="en-GB"/>
        </w:rPr>
        <w:t>Use the</w:t>
      </w:r>
      <w:r w:rsidRPr="006E57AF">
        <w:rPr>
          <w:b/>
          <w:bCs/>
          <w:color w:val="008074" w:themeColor="accent3"/>
          <w:lang w:val="en-US" w:eastAsia="en-GB"/>
        </w:rPr>
        <w:t xml:space="preserve"> </w:t>
      </w:r>
      <w:hyperlink r:id="rId14" w:history="1">
        <w:r w:rsidRPr="006E57AF">
          <w:rPr>
            <w:rStyle w:val="Hyperlink"/>
            <w:b/>
            <w:bCs/>
            <w:color w:val="008074" w:themeColor="accent3"/>
            <w:lang w:val="en-US" w:eastAsia="en-GB"/>
          </w:rPr>
          <w:t>RACGP billing calculator</w:t>
        </w:r>
      </w:hyperlink>
      <w:r>
        <w:rPr>
          <w:b/>
          <w:bCs/>
          <w:lang w:val="en-US" w:eastAsia="en-GB"/>
        </w:rPr>
        <w:t xml:space="preserve"> and write your reflections below</w:t>
      </w:r>
    </w:p>
    <w:p w14:paraId="4147AE08" w14:textId="77777777" w:rsidR="006E57AF" w:rsidRDefault="006E57AF" w:rsidP="006E57AF">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6E57AF" w14:paraId="0AE2D3D4" w14:textId="77777777" w:rsidTr="001D4AB3">
        <w:tc>
          <w:tcPr>
            <w:tcW w:w="9628" w:type="dxa"/>
          </w:tcPr>
          <w:p w14:paraId="75EC2F09" w14:textId="77777777" w:rsidR="006E57AF" w:rsidRDefault="006E57AF" w:rsidP="001D4AB3">
            <w:pPr>
              <w:rPr>
                <w:lang w:val="en-US" w:eastAsia="en-GB"/>
              </w:rPr>
            </w:pPr>
          </w:p>
          <w:p w14:paraId="00D56D13" w14:textId="77777777" w:rsidR="006E57AF" w:rsidRDefault="006E57AF" w:rsidP="001D4AB3">
            <w:pPr>
              <w:rPr>
                <w:lang w:val="en-US" w:eastAsia="en-GB"/>
              </w:rPr>
            </w:pPr>
          </w:p>
          <w:p w14:paraId="337AD8FB" w14:textId="77777777" w:rsidR="006E57AF" w:rsidRDefault="006E57AF" w:rsidP="001D4AB3">
            <w:pPr>
              <w:rPr>
                <w:lang w:val="en-US" w:eastAsia="en-GB"/>
              </w:rPr>
            </w:pPr>
          </w:p>
        </w:tc>
      </w:tr>
    </w:tbl>
    <w:p w14:paraId="3AE519CC" w14:textId="77777777" w:rsidR="006E57AF" w:rsidRDefault="006E57AF" w:rsidP="006E57AF">
      <w:pPr>
        <w:rPr>
          <w:lang w:val="en-US" w:eastAsia="en-GB"/>
        </w:rPr>
      </w:pPr>
    </w:p>
    <w:p w14:paraId="021B8047" w14:textId="77777777" w:rsidR="006E57AF" w:rsidRDefault="006E57AF" w:rsidP="006E57AF">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id="0" w:name="_Int_gyZXhl4X"/>
      <w:proofErr w:type="gramStart"/>
      <w:r w:rsidRPr="30CF35F0">
        <w:rPr>
          <w:lang w:val="en-NZ" w:eastAsia="en-GB"/>
        </w:rPr>
        <w:t>would</w:t>
      </w:r>
      <w:bookmarkEnd w:id="0"/>
      <w:proofErr w:type="gramEnd"/>
      <w:r w:rsidRPr="30CF35F0">
        <w:rPr>
          <w:lang w:val="en-NZ" w:eastAsia="en-GB"/>
        </w:rPr>
        <w:t xml:space="preserve"> happen if you:</w:t>
      </w:r>
    </w:p>
    <w:p w14:paraId="7414DD1C" w14:textId="77777777" w:rsidR="006E57AF" w:rsidRPr="003E0174" w:rsidRDefault="006E57AF" w:rsidP="00B44BD4">
      <w:pPr>
        <w:pStyle w:val="RACGPBullet"/>
        <w:numPr>
          <w:ilvl w:val="0"/>
          <w:numId w:val="9"/>
        </w:numPr>
        <w:rPr>
          <w:color w:val="auto"/>
          <w:lang w:val="en-NZ" w:eastAsia="en-GB"/>
        </w:rPr>
      </w:pPr>
      <w:r w:rsidRPr="30CF35F0">
        <w:rPr>
          <w:color w:val="auto"/>
          <w:lang w:val="en-NZ" w:eastAsia="en-GB"/>
        </w:rPr>
        <w:t>introduced a fee for weekend or after-hours consultation for health care and pension card holders?</w:t>
      </w:r>
    </w:p>
    <w:p w14:paraId="5F7379A7" w14:textId="77777777" w:rsidR="006E57AF" w:rsidRPr="008357FE" w:rsidRDefault="006E57AF" w:rsidP="00B44BD4">
      <w:pPr>
        <w:pStyle w:val="RACGPBullet"/>
        <w:numPr>
          <w:ilvl w:val="0"/>
          <w:numId w:val="9"/>
        </w:numPr>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E57AF" w14:paraId="21DBF504" w14:textId="77777777" w:rsidTr="001D4AB3">
        <w:tc>
          <w:tcPr>
            <w:tcW w:w="9628" w:type="dxa"/>
          </w:tcPr>
          <w:p w14:paraId="6C0EDD99" w14:textId="77777777" w:rsidR="006E57AF" w:rsidRDefault="006E57AF" w:rsidP="001D4AB3">
            <w:pPr>
              <w:rPr>
                <w:lang w:val="en-US" w:eastAsia="en-GB"/>
              </w:rPr>
            </w:pPr>
          </w:p>
          <w:p w14:paraId="19FF9B9E" w14:textId="77777777" w:rsidR="006E57AF" w:rsidRDefault="006E57AF" w:rsidP="001D4AB3">
            <w:pPr>
              <w:rPr>
                <w:lang w:val="en-US" w:eastAsia="en-GB"/>
              </w:rPr>
            </w:pPr>
          </w:p>
          <w:p w14:paraId="7E01B078" w14:textId="77777777" w:rsidR="006E57AF" w:rsidRDefault="006E57AF" w:rsidP="001D4AB3">
            <w:pPr>
              <w:rPr>
                <w:lang w:val="en-US" w:eastAsia="en-GB"/>
              </w:rPr>
            </w:pPr>
          </w:p>
        </w:tc>
      </w:tr>
    </w:tbl>
    <w:p w14:paraId="0E535307" w14:textId="77777777" w:rsidR="006E57AF" w:rsidRDefault="006E57AF" w:rsidP="006E57AF">
      <w:pPr>
        <w:pStyle w:val="Heading1"/>
      </w:pPr>
    </w:p>
    <w:sectPr w:rsidR="006E57AF"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E362" w14:textId="77777777" w:rsidR="004C7ACD" w:rsidRDefault="004C7ACD">
      <w:pPr>
        <w:spacing w:after="0" w:line="240" w:lineRule="auto"/>
      </w:pPr>
      <w:r>
        <w:separator/>
      </w:r>
    </w:p>
  </w:endnote>
  <w:endnote w:type="continuationSeparator" w:id="0">
    <w:p w14:paraId="3F69C7F7" w14:textId="77777777" w:rsidR="004C7ACD" w:rsidRDefault="004C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6131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8AB179" id="Straight Connector 2"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566DE78"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9AE7A2" id="Straight Connector 4"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7BD" w14:textId="247E4090" w:rsidR="003A417D" w:rsidRPr="00D94BE1" w:rsidRDefault="003A417D" w:rsidP="003A417D">
    <w:pPr>
      <w:pStyle w:val="BodyText"/>
      <w:ind w:right="-2"/>
      <w:jc w:val="right"/>
    </w:pPr>
    <w:r>
      <w:t xml:space="preserve">Document </w:t>
    </w:r>
    <w:r w:rsidR="00F65E9C">
      <w:t>updated December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73088"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50CB8B" id="Straight Connector 8" o:spid="_x0000_s1026" style="position:absolute;z-index:2516730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2A73" w14:textId="77777777" w:rsidR="004C7ACD" w:rsidRDefault="004C7ACD">
      <w:pPr>
        <w:spacing w:after="0" w:line="240" w:lineRule="auto"/>
      </w:pPr>
      <w:r>
        <w:separator/>
      </w:r>
    </w:p>
  </w:footnote>
  <w:footnote w:type="continuationSeparator" w:id="0">
    <w:p w14:paraId="3025702C" w14:textId="77777777" w:rsidR="004C7ACD" w:rsidRDefault="004C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60288"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4E83F4" id="Straight Connector 7"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62336"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4AD4ED" id="Straight Connector 3" o:spid="_x0000_s1026"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07B3495A" w:rsidR="0084166D" w:rsidRPr="00D11231" w:rsidRDefault="0084166D" w:rsidP="00D11231">
    <w:pPr>
      <w:pStyle w:val="Header"/>
      <w:jc w:val="center"/>
    </w:pPr>
    <w:r>
      <w:t xml:space="preserve">Activity </w:t>
    </w:r>
    <w:r w:rsidR="002F0295">
      <w:t>3</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9264"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0D90905"/>
    <w:multiLevelType w:val="hybridMultilevel"/>
    <w:tmpl w:val="6486CF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2"/>
  </w:num>
  <w:num w:numId="4" w16cid:durableId="466169134">
    <w:abstractNumId w:val="2"/>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206794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E670D"/>
    <w:rsid w:val="001F2618"/>
    <w:rsid w:val="0025240A"/>
    <w:rsid w:val="002F0295"/>
    <w:rsid w:val="00305B47"/>
    <w:rsid w:val="003A417D"/>
    <w:rsid w:val="003D3C4E"/>
    <w:rsid w:val="003D79EA"/>
    <w:rsid w:val="004322B5"/>
    <w:rsid w:val="00461164"/>
    <w:rsid w:val="004C7ACD"/>
    <w:rsid w:val="004E795C"/>
    <w:rsid w:val="00501526"/>
    <w:rsid w:val="00574A26"/>
    <w:rsid w:val="005F7E32"/>
    <w:rsid w:val="006309A6"/>
    <w:rsid w:val="006514CA"/>
    <w:rsid w:val="00681C39"/>
    <w:rsid w:val="006B601C"/>
    <w:rsid w:val="006D2FAD"/>
    <w:rsid w:val="006E57AF"/>
    <w:rsid w:val="007A74C8"/>
    <w:rsid w:val="00840D9B"/>
    <w:rsid w:val="0084166D"/>
    <w:rsid w:val="008D5902"/>
    <w:rsid w:val="009722FE"/>
    <w:rsid w:val="009C5DA2"/>
    <w:rsid w:val="009F7FE4"/>
    <w:rsid w:val="00A06CD0"/>
    <w:rsid w:val="00A37EA0"/>
    <w:rsid w:val="00A75D98"/>
    <w:rsid w:val="00AF6629"/>
    <w:rsid w:val="00B44BD4"/>
    <w:rsid w:val="00B9060A"/>
    <w:rsid w:val="00C86B82"/>
    <w:rsid w:val="00C9477B"/>
    <w:rsid w:val="00CA3788"/>
    <w:rsid w:val="00CC0358"/>
    <w:rsid w:val="00D33FF3"/>
    <w:rsid w:val="00D63E2A"/>
    <w:rsid w:val="00D73B0F"/>
    <w:rsid w:val="00DD0D3E"/>
    <w:rsid w:val="00E53224"/>
    <w:rsid w:val="00EC266F"/>
    <w:rsid w:val="00ED7584"/>
    <w:rsid w:val="00F2359A"/>
    <w:rsid w:val="00F55CF3"/>
    <w:rsid w:val="00F65E9C"/>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6E57AF"/>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6E57AF"/>
    <w:pPr>
      <w:autoSpaceDE w:val="0"/>
      <w:autoSpaceDN w:val="0"/>
      <w:adjustRightInd w:val="0"/>
    </w:pPr>
    <w:rPr>
      <w:rFonts w:ascii="Arial" w:hAnsi="Arial" w:cs="Arial"/>
      <w:color w:val="000000"/>
    </w:rPr>
  </w:style>
  <w:style w:type="paragraph" w:styleId="CommentText">
    <w:name w:val="annotation text"/>
    <w:basedOn w:val="Normal"/>
    <w:link w:val="CommentTextChar"/>
    <w:uiPriority w:val="99"/>
    <w:unhideWhenUsed/>
    <w:rsid w:val="00F65E9C"/>
    <w:pPr>
      <w:tabs>
        <w:tab w:val="left" w:pos="357"/>
      </w:tabs>
      <w:spacing w:after="20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F65E9C"/>
    <w:rPr>
      <w:rFonts w:ascii="Arial" w:hAnsi="Arial"/>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EDEYZVM3SA3E-798660077-198021</_dlc_DocId>
    <_dlc_DocIdUrl xmlns="63a6e35b-1a0d-4b26-8059-9d7fbfec19c3">
      <Url>https://onegp.sharepoint.com/sites/doclib/_layouts/15/DocIdRedir.aspx?ID=EDEYZVM3SA3E-798660077-198021</Url>
      <Description>EDEYZVM3SA3E-798660077-198021</Description>
    </_dlc_DocIdUrl>
    <lcf76f155ced4ddcb4097134ff3c332f xmlns="5499208c-f25b-4388-89e3-bcef073613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DD14D-5C80-41FD-AC4A-FE49556880EF}">
  <ds:schemaRefs>
    <ds:schemaRef ds:uri="http://schemas.microsoft.com/sharepoint/events"/>
  </ds:schemaRefs>
</ds:datastoreItem>
</file>

<file path=customXml/itemProps2.xml><?xml version="1.0" encoding="utf-8"?>
<ds:datastoreItem xmlns:ds="http://schemas.openxmlformats.org/officeDocument/2006/customXml" ds:itemID="{0B018593-6816-474F-B572-9DC7C73D6976}">
  <ds:schemaRefs>
    <ds:schemaRef ds:uri="http://schemas.microsoft.com/office/2006/documentManagement/types"/>
    <ds:schemaRef ds:uri="http://purl.org/dc/elements/1.1/"/>
    <ds:schemaRef ds:uri="http://schemas.microsoft.com/office/infopath/2007/PartnerControls"/>
    <ds:schemaRef ds:uri="http://www.w3.org/XML/1998/namespace"/>
    <ds:schemaRef ds:uri="caf6e231-9397-4476-9b0c-a55a60bb7f73"/>
    <ds:schemaRef ds:uri="http://schemas.microsoft.com/office/2006/metadata/properties"/>
    <ds:schemaRef ds:uri="63a6e35b-1a0d-4b26-8059-9d7fbfec19c3"/>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48F5B1A8-322E-4D9A-9741-B32F00B64AC9}"/>
</file>

<file path=docProps/app.xml><?xml version="1.0" encoding="utf-8"?>
<Properties xmlns="http://schemas.openxmlformats.org/officeDocument/2006/extended-properties" xmlns:vt="http://schemas.openxmlformats.org/officeDocument/2006/docPropsVTypes">
  <Template>Position%20Statement</Template>
  <TotalTime>1</TotalTime>
  <Pages>1</Pages>
  <Words>336</Words>
  <Characters>1641</Characters>
  <Application>Microsoft Office Word</Application>
  <DocSecurity>0</DocSecurity>
  <Lines>36</Lines>
  <Paragraphs>14</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2025-12-10T23:55:00Z</dcterms:created>
  <dcterms:modified xsi:type="dcterms:W3CDTF">2025-12-11T00:21:00Z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0587f038-0928-49e9-8db9-b46621a4fb17</vt:lpwstr>
  </property>
  <property fmtid="{D5CDD505-2E9C-101B-9397-08002B2CF9AE}" pid="4" name="MediaServiceImageTags">
    <vt:lpwstr/>
  </property>
</Properties>
</file>