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AC5AE" w14:textId="77777777" w:rsidR="00500C64" w:rsidRDefault="00375E02">
      <w:pPr>
        <w:rPr>
          <w:rFonts w:ascii="Georgia" w:hAnsi="Georgia" w:cs="Adobe Devanagari"/>
          <w:color w:val="000000" w:themeColor="text1"/>
          <w:sz w:val="32"/>
          <w:szCs w:val="32"/>
        </w:rPr>
      </w:pPr>
      <w:bookmarkStart w:id="0" w:name="_GoBack"/>
      <w:bookmarkEnd w:id="0"/>
      <w:proofErr w:type="spellStart"/>
      <w:r>
        <w:rPr>
          <w:rFonts w:ascii="Georgia" w:hAnsi="Georgia" w:cs="Adobe Devanagari"/>
          <w:i/>
          <w:color w:val="000000" w:themeColor="text1"/>
          <w:sz w:val="32"/>
          <w:szCs w:val="32"/>
        </w:rPr>
        <w:t>Proforma</w:t>
      </w:r>
      <w:proofErr w:type="spellEnd"/>
      <w:r>
        <w:rPr>
          <w:rFonts w:ascii="Georgia" w:hAnsi="Georgia" w:cs="Adobe Devanagari"/>
          <w:i/>
          <w:color w:val="000000" w:themeColor="text1"/>
          <w:sz w:val="32"/>
          <w:szCs w:val="32"/>
        </w:rPr>
        <w:t xml:space="preserve"> </w:t>
      </w:r>
      <w:r w:rsidR="008C7B24">
        <w:rPr>
          <w:rFonts w:ascii="Georgia" w:hAnsi="Georgia" w:cs="Adobe Devanagari"/>
          <w:i/>
          <w:color w:val="000000" w:themeColor="text1"/>
          <w:sz w:val="32"/>
          <w:szCs w:val="32"/>
        </w:rPr>
        <w:t>acceptable behaviour agreement</w:t>
      </w:r>
      <w:r>
        <w:rPr>
          <w:rFonts w:ascii="Georgia" w:hAnsi="Georgia" w:cs="Adobe Devanagari"/>
          <w:i/>
          <w:color w:val="000000" w:themeColor="text1"/>
          <w:sz w:val="32"/>
          <w:szCs w:val="32"/>
        </w:rPr>
        <w:t xml:space="preserve"> </w:t>
      </w:r>
    </w:p>
    <w:p w14:paraId="186E71FD" w14:textId="77777777" w:rsidR="007B2C84" w:rsidRDefault="007B2C84">
      <w:pPr>
        <w:rPr>
          <w:rFonts w:ascii="Arial" w:hAnsi="Arial" w:cs="Arial"/>
          <w:color w:val="000000" w:themeColor="text1"/>
          <w:sz w:val="20"/>
          <w:szCs w:val="20"/>
        </w:rPr>
      </w:pPr>
      <w:r w:rsidRPr="007B2C84">
        <w:rPr>
          <w:rFonts w:ascii="Arial" w:hAnsi="Arial" w:cs="Arial"/>
          <w:color w:val="000000" w:themeColor="text1"/>
          <w:sz w:val="20"/>
          <w:szCs w:val="20"/>
        </w:rPr>
        <w:t>An acceptable behaviour agreement indicates that although a patient has acted unacceptably, the practice team is willing to continue a therapeutic relationship with the patient, provided the patient complies with the conditions outlined in the agreement. Acceptable behaviour agreements (otherwise known as doctor–patient contracts) can be a u</w:t>
      </w:r>
      <w:r>
        <w:rPr>
          <w:rFonts w:ascii="Arial" w:hAnsi="Arial" w:cs="Arial"/>
          <w:color w:val="000000" w:themeColor="text1"/>
          <w:sz w:val="20"/>
          <w:szCs w:val="20"/>
        </w:rPr>
        <w:t>seful tool to modify behaviour.</w:t>
      </w:r>
    </w:p>
    <w:p w14:paraId="6017BF37" w14:textId="77777777" w:rsidR="00EF3052" w:rsidRDefault="00EF3052">
      <w:pPr>
        <w:rPr>
          <w:rFonts w:ascii="Arial" w:hAnsi="Arial" w:cs="Arial"/>
          <w:color w:val="000000" w:themeColor="text1"/>
          <w:sz w:val="20"/>
          <w:szCs w:val="20"/>
        </w:rPr>
      </w:pPr>
      <w:r w:rsidRPr="00EF3052">
        <w:rPr>
          <w:rFonts w:ascii="Arial" w:hAnsi="Arial" w:cs="Arial"/>
          <w:color w:val="000000" w:themeColor="text1"/>
          <w:sz w:val="20"/>
          <w:szCs w:val="20"/>
        </w:rPr>
        <w:t>It is recommended that where an acceptable behaviour agreement is used, it is introduced as follow up to a letter indicating that the provision of care by the practice will cease if the unacceptable behaviour continues. Even then, caution needs to be exercised and medical staff need to give careful consideration to the likely risks.</w:t>
      </w:r>
    </w:p>
    <w:p w14:paraId="0A0F85B0" w14:textId="77777777" w:rsidR="00EF3052" w:rsidRDefault="00EF3052">
      <w:pPr>
        <w:rPr>
          <w:rFonts w:ascii="Arial" w:hAnsi="Arial" w:cs="Arial"/>
          <w:color w:val="000000" w:themeColor="text1"/>
          <w:sz w:val="20"/>
          <w:szCs w:val="20"/>
        </w:rPr>
      </w:pPr>
      <w:r w:rsidRPr="00EF3052">
        <w:rPr>
          <w:rFonts w:ascii="Arial" w:hAnsi="Arial" w:cs="Arial"/>
          <w:color w:val="000000" w:themeColor="text1"/>
          <w:sz w:val="20"/>
          <w:szCs w:val="20"/>
        </w:rPr>
        <w:t>The stated consequences of stepping outside the set boundaries need to be things that the practice can and will carry out. In this context, it is important for the practice team to be in agreement with their practice’s acceptable behaviour agreement policy. The behavioural demands imposed by the agreement need to be reasonable, rather than unfair, excessively burdensome or disproportionate to the risk</w:t>
      </w:r>
    </w:p>
    <w:p w14:paraId="10886936" w14:textId="77777777" w:rsidR="00483679" w:rsidRPr="00483679" w:rsidRDefault="00483679">
      <w:pPr>
        <w:rPr>
          <w:rFonts w:ascii="Arial" w:hAnsi="Arial" w:cs="Arial"/>
          <w:color w:val="000000" w:themeColor="text1"/>
          <w:sz w:val="20"/>
          <w:szCs w:val="20"/>
        </w:rPr>
      </w:pPr>
      <w:r>
        <w:rPr>
          <w:rFonts w:ascii="Arial" w:hAnsi="Arial" w:cs="Arial"/>
          <w:color w:val="000000" w:themeColor="text1"/>
          <w:sz w:val="20"/>
          <w:szCs w:val="20"/>
        </w:rPr>
        <w:t>For more information</w:t>
      </w:r>
      <w:r w:rsidR="00EF3052">
        <w:rPr>
          <w:rFonts w:ascii="Arial" w:hAnsi="Arial" w:cs="Arial"/>
          <w:color w:val="000000" w:themeColor="text1"/>
          <w:sz w:val="20"/>
          <w:szCs w:val="20"/>
        </w:rPr>
        <w:t>, including medico-legal issues associated with the active management of patient-initiated violence,</w:t>
      </w:r>
      <w:r>
        <w:rPr>
          <w:rFonts w:ascii="Arial" w:hAnsi="Arial" w:cs="Arial"/>
          <w:color w:val="000000" w:themeColor="text1"/>
          <w:sz w:val="20"/>
          <w:szCs w:val="20"/>
        </w:rPr>
        <w:t xml:space="preserve"> </w:t>
      </w:r>
      <w:r w:rsidR="00375E02">
        <w:rPr>
          <w:rFonts w:ascii="Arial" w:hAnsi="Arial" w:cs="Arial"/>
          <w:color w:val="000000" w:themeColor="text1"/>
          <w:sz w:val="20"/>
          <w:szCs w:val="20"/>
        </w:rPr>
        <w:t xml:space="preserve">please refer to the RACGPs </w:t>
      </w:r>
      <w:hyperlink r:id="rId4" w:history="1">
        <w:r w:rsidR="00375E02" w:rsidRPr="00375E02">
          <w:rPr>
            <w:rStyle w:val="Hyperlink"/>
            <w:rFonts w:ascii="Arial" w:hAnsi="Arial" w:cs="Arial"/>
            <w:i/>
            <w:sz w:val="20"/>
            <w:szCs w:val="20"/>
          </w:rPr>
          <w:t>General practice – A safe place: A guide for the prevention and management of patient-initiated violence</w:t>
        </w:r>
      </w:hyperlink>
      <w:r w:rsidR="00375E02">
        <w:rPr>
          <w:rFonts w:ascii="Arial" w:hAnsi="Arial" w:cs="Arial"/>
          <w:color w:val="000000" w:themeColor="text1"/>
          <w:sz w:val="20"/>
          <w:szCs w:val="20"/>
        </w:rPr>
        <w:t>.</w:t>
      </w:r>
    </w:p>
    <w:p w14:paraId="5C38FFE7" w14:textId="77777777" w:rsidR="0012337D" w:rsidRDefault="0012337D" w:rsidP="0012337D">
      <w:pPr>
        <w:rPr>
          <w:rFonts w:ascii="Arial" w:hAnsi="Arial" w:cs="Arial"/>
          <w:sz w:val="20"/>
          <w:szCs w:val="20"/>
        </w:rPr>
      </w:pPr>
    </w:p>
    <w:p w14:paraId="11BE1F1B" w14:textId="77777777" w:rsidR="0012337D" w:rsidRDefault="0012337D" w:rsidP="0012337D">
      <w:pPr>
        <w:rPr>
          <w:rFonts w:ascii="Arial" w:hAnsi="Arial" w:cs="Arial"/>
          <w:sz w:val="20"/>
          <w:szCs w:val="20"/>
        </w:rPr>
      </w:pPr>
    </w:p>
    <w:p w14:paraId="5CD207B8" w14:textId="77777777" w:rsidR="00AC7B91" w:rsidRDefault="00AC7B91" w:rsidP="0012337D">
      <w:pPr>
        <w:rPr>
          <w:rFonts w:ascii="Arial" w:hAnsi="Arial" w:cs="Arial"/>
          <w:sz w:val="20"/>
          <w:szCs w:val="20"/>
        </w:rPr>
      </w:pPr>
    </w:p>
    <w:p w14:paraId="007EFD3B" w14:textId="77777777" w:rsidR="00AC7B91" w:rsidRDefault="00AC7B91" w:rsidP="0012337D">
      <w:pPr>
        <w:rPr>
          <w:rFonts w:ascii="Arial" w:hAnsi="Arial" w:cs="Arial"/>
          <w:sz w:val="20"/>
          <w:szCs w:val="20"/>
        </w:rPr>
      </w:pPr>
    </w:p>
    <w:p w14:paraId="22C57CAE" w14:textId="77777777" w:rsidR="00AC7B91" w:rsidRDefault="00AC7B91" w:rsidP="0012337D">
      <w:pPr>
        <w:rPr>
          <w:rFonts w:ascii="Arial" w:hAnsi="Arial" w:cs="Arial"/>
          <w:sz w:val="20"/>
          <w:szCs w:val="20"/>
        </w:rPr>
      </w:pPr>
    </w:p>
    <w:p w14:paraId="0D4CD431" w14:textId="77777777" w:rsidR="00AC7B91" w:rsidRDefault="00AC7B91" w:rsidP="0012337D">
      <w:pPr>
        <w:rPr>
          <w:rFonts w:ascii="Arial" w:hAnsi="Arial" w:cs="Arial"/>
          <w:sz w:val="20"/>
          <w:szCs w:val="20"/>
        </w:rPr>
      </w:pPr>
    </w:p>
    <w:p w14:paraId="57750486" w14:textId="77777777" w:rsidR="00AC7B91" w:rsidRDefault="00AC7B91" w:rsidP="0012337D">
      <w:pPr>
        <w:rPr>
          <w:rFonts w:ascii="Arial" w:hAnsi="Arial" w:cs="Arial"/>
          <w:sz w:val="20"/>
          <w:szCs w:val="20"/>
        </w:rPr>
      </w:pPr>
    </w:p>
    <w:p w14:paraId="3F3B6B06" w14:textId="77777777" w:rsidR="00AC7B91" w:rsidRDefault="00AC7B91" w:rsidP="0012337D">
      <w:pPr>
        <w:rPr>
          <w:rFonts w:ascii="Arial" w:hAnsi="Arial" w:cs="Arial"/>
          <w:sz w:val="20"/>
          <w:szCs w:val="20"/>
        </w:rPr>
      </w:pPr>
    </w:p>
    <w:p w14:paraId="65859B58" w14:textId="77777777" w:rsidR="00AC7B91" w:rsidRDefault="00AC7B91" w:rsidP="0012337D">
      <w:pPr>
        <w:rPr>
          <w:rFonts w:ascii="Arial" w:hAnsi="Arial" w:cs="Arial"/>
          <w:sz w:val="20"/>
          <w:szCs w:val="20"/>
        </w:rPr>
      </w:pPr>
    </w:p>
    <w:p w14:paraId="51A57AD3" w14:textId="77777777" w:rsidR="00AC7B91" w:rsidRDefault="00AC7B91" w:rsidP="0012337D">
      <w:pPr>
        <w:rPr>
          <w:rFonts w:ascii="Arial" w:hAnsi="Arial" w:cs="Arial"/>
          <w:sz w:val="20"/>
          <w:szCs w:val="20"/>
        </w:rPr>
      </w:pPr>
    </w:p>
    <w:p w14:paraId="5465D428" w14:textId="77777777" w:rsidR="00AC7B91" w:rsidRDefault="00AC7B91" w:rsidP="0012337D">
      <w:pPr>
        <w:rPr>
          <w:rFonts w:ascii="Arial" w:hAnsi="Arial" w:cs="Arial"/>
          <w:sz w:val="20"/>
          <w:szCs w:val="20"/>
        </w:rPr>
      </w:pPr>
    </w:p>
    <w:p w14:paraId="6188E4C3" w14:textId="77777777" w:rsidR="00AC7B91" w:rsidRDefault="00AC7B91" w:rsidP="0012337D">
      <w:pPr>
        <w:rPr>
          <w:rFonts w:ascii="Arial" w:hAnsi="Arial" w:cs="Arial"/>
          <w:sz w:val="20"/>
          <w:szCs w:val="20"/>
        </w:rPr>
      </w:pPr>
    </w:p>
    <w:p w14:paraId="5BBCEBB3" w14:textId="77777777" w:rsidR="00AC7B91" w:rsidRDefault="00AC7B91" w:rsidP="0012337D">
      <w:pPr>
        <w:rPr>
          <w:rFonts w:ascii="Arial" w:hAnsi="Arial" w:cs="Arial"/>
          <w:sz w:val="20"/>
          <w:szCs w:val="20"/>
        </w:rPr>
      </w:pPr>
    </w:p>
    <w:p w14:paraId="79AB0A37" w14:textId="77777777" w:rsidR="00AC7B91" w:rsidRDefault="00AC7B91" w:rsidP="0012337D">
      <w:pPr>
        <w:rPr>
          <w:rFonts w:ascii="Arial" w:hAnsi="Arial" w:cs="Arial"/>
          <w:sz w:val="20"/>
          <w:szCs w:val="20"/>
        </w:rPr>
      </w:pPr>
    </w:p>
    <w:p w14:paraId="31B3D82B" w14:textId="77777777" w:rsidR="00AC7B91" w:rsidRDefault="00AC7B91" w:rsidP="0012337D">
      <w:pPr>
        <w:rPr>
          <w:rFonts w:ascii="Arial" w:hAnsi="Arial" w:cs="Arial"/>
          <w:sz w:val="20"/>
          <w:szCs w:val="20"/>
        </w:rPr>
      </w:pPr>
    </w:p>
    <w:p w14:paraId="5B78AA95" w14:textId="77777777" w:rsidR="00AC7B91" w:rsidRDefault="00AC7B91" w:rsidP="0012337D">
      <w:pPr>
        <w:rPr>
          <w:rFonts w:ascii="Arial" w:hAnsi="Arial" w:cs="Arial"/>
          <w:sz w:val="20"/>
          <w:szCs w:val="20"/>
        </w:rPr>
      </w:pPr>
    </w:p>
    <w:p w14:paraId="3F35027A" w14:textId="77777777" w:rsidR="00AC7B91" w:rsidRDefault="00AC7B91" w:rsidP="0012337D">
      <w:pPr>
        <w:rPr>
          <w:rFonts w:ascii="Arial" w:hAnsi="Arial" w:cs="Arial"/>
          <w:sz w:val="20"/>
          <w:szCs w:val="20"/>
        </w:rPr>
      </w:pPr>
    </w:p>
    <w:p w14:paraId="6FACCED2" w14:textId="77777777" w:rsidR="00AC7B91" w:rsidRDefault="00AC7B91" w:rsidP="0012337D">
      <w:pPr>
        <w:rPr>
          <w:rFonts w:ascii="Arial" w:hAnsi="Arial" w:cs="Arial"/>
          <w:sz w:val="20"/>
          <w:szCs w:val="20"/>
        </w:rPr>
      </w:pPr>
    </w:p>
    <w:p w14:paraId="53873996" w14:textId="77777777" w:rsidR="00AC7B91" w:rsidRDefault="00AC7B91" w:rsidP="0012337D">
      <w:pPr>
        <w:rPr>
          <w:rFonts w:ascii="Arial" w:hAnsi="Arial" w:cs="Arial"/>
          <w:sz w:val="20"/>
          <w:szCs w:val="20"/>
        </w:rPr>
      </w:pPr>
    </w:p>
    <w:p w14:paraId="142D0A59" w14:textId="77777777" w:rsidR="00AC7B91" w:rsidRDefault="00AC7B91" w:rsidP="0012337D">
      <w:pPr>
        <w:rPr>
          <w:rFonts w:ascii="Arial" w:hAnsi="Arial" w:cs="Arial"/>
          <w:sz w:val="20"/>
          <w:szCs w:val="20"/>
        </w:rPr>
      </w:pPr>
    </w:p>
    <w:p w14:paraId="1EF2BFD1" w14:textId="77777777" w:rsidR="00AC7B91" w:rsidRDefault="00AC7B91" w:rsidP="0012337D">
      <w:pPr>
        <w:rPr>
          <w:rFonts w:ascii="Arial" w:hAnsi="Arial" w:cs="Arial"/>
          <w:sz w:val="20"/>
          <w:szCs w:val="20"/>
        </w:rPr>
      </w:pPr>
    </w:p>
    <w:p w14:paraId="45BC0EA6" w14:textId="77777777" w:rsidR="0012337D" w:rsidRPr="0012337D" w:rsidRDefault="0012337D" w:rsidP="0012337D">
      <w:pPr>
        <w:rPr>
          <w:rFonts w:ascii="Arial" w:hAnsi="Arial" w:cs="Arial"/>
          <w:sz w:val="20"/>
          <w:szCs w:val="20"/>
        </w:rPr>
      </w:pPr>
      <w:r w:rsidRPr="0012337D">
        <w:rPr>
          <w:rFonts w:ascii="Arial" w:hAnsi="Arial" w:cs="Arial"/>
          <w:sz w:val="20"/>
          <w:szCs w:val="20"/>
        </w:rPr>
        <w:lastRenderedPageBreak/>
        <w:t xml:space="preserve">I, </w:t>
      </w:r>
      <w:r w:rsidRPr="00EF3052">
        <w:rPr>
          <w:rFonts w:ascii="Arial" w:hAnsi="Arial" w:cs="Arial"/>
          <w:color w:val="FF0000"/>
          <w:sz w:val="20"/>
          <w:szCs w:val="20"/>
        </w:rPr>
        <w:t>[</w:t>
      </w:r>
      <w:r w:rsidR="00EF3052">
        <w:rPr>
          <w:rFonts w:ascii="Arial" w:hAnsi="Arial" w:cs="Arial"/>
          <w:color w:val="FF0000"/>
          <w:sz w:val="20"/>
          <w:szCs w:val="20"/>
        </w:rPr>
        <w:t xml:space="preserve">insert </w:t>
      </w:r>
      <w:r w:rsidRPr="00EF3052">
        <w:rPr>
          <w:rFonts w:ascii="Arial" w:hAnsi="Arial" w:cs="Arial"/>
          <w:color w:val="FF0000"/>
          <w:sz w:val="20"/>
          <w:szCs w:val="20"/>
        </w:rPr>
        <w:t>individual</w:t>
      </w:r>
      <w:r w:rsidR="00EF3052">
        <w:rPr>
          <w:rFonts w:ascii="Arial" w:hAnsi="Arial" w:cs="Arial"/>
          <w:color w:val="FF0000"/>
          <w:sz w:val="20"/>
          <w:szCs w:val="20"/>
        </w:rPr>
        <w:t>’s name</w:t>
      </w:r>
      <w:r w:rsidRPr="00EF3052">
        <w:rPr>
          <w:rFonts w:ascii="Arial" w:hAnsi="Arial" w:cs="Arial"/>
          <w:color w:val="FF0000"/>
          <w:sz w:val="20"/>
          <w:szCs w:val="20"/>
        </w:rPr>
        <w:t>]</w:t>
      </w:r>
      <w:r w:rsidRPr="0012337D">
        <w:rPr>
          <w:rFonts w:ascii="Arial" w:hAnsi="Arial" w:cs="Arial"/>
          <w:sz w:val="20"/>
          <w:szCs w:val="20"/>
        </w:rPr>
        <w:t>, agree to enter into an agreement with</w:t>
      </w:r>
      <w:r>
        <w:rPr>
          <w:rFonts w:ascii="Arial" w:hAnsi="Arial" w:cs="Arial"/>
          <w:sz w:val="20"/>
          <w:szCs w:val="20"/>
        </w:rPr>
        <w:t xml:space="preserve"> </w:t>
      </w:r>
      <w:r w:rsidRPr="00EF3052">
        <w:rPr>
          <w:rFonts w:ascii="Arial" w:hAnsi="Arial" w:cs="Arial"/>
          <w:color w:val="FF0000"/>
          <w:sz w:val="20"/>
          <w:szCs w:val="20"/>
        </w:rPr>
        <w:t>[</w:t>
      </w:r>
      <w:r w:rsidR="00EF3052" w:rsidRPr="00EF3052">
        <w:rPr>
          <w:rFonts w:ascii="Arial" w:hAnsi="Arial" w:cs="Arial"/>
          <w:color w:val="FF0000"/>
          <w:sz w:val="20"/>
          <w:szCs w:val="20"/>
        </w:rPr>
        <w:t xml:space="preserve">insert </w:t>
      </w:r>
      <w:r w:rsidRPr="00EF3052">
        <w:rPr>
          <w:rFonts w:ascii="Arial" w:hAnsi="Arial" w:cs="Arial"/>
          <w:color w:val="FF0000"/>
          <w:sz w:val="20"/>
          <w:szCs w:val="20"/>
        </w:rPr>
        <w:t>practice name]</w:t>
      </w:r>
      <w:r w:rsidRPr="0012337D">
        <w:rPr>
          <w:rFonts w:ascii="Arial" w:hAnsi="Arial" w:cs="Arial"/>
          <w:sz w:val="20"/>
          <w:szCs w:val="20"/>
        </w:rPr>
        <w:t xml:space="preserve"> (‘the practice’) based on the following conditions.</w:t>
      </w:r>
    </w:p>
    <w:p w14:paraId="5A8AC6DA" w14:textId="77777777" w:rsidR="0012337D" w:rsidRPr="0012337D" w:rsidRDefault="0012337D" w:rsidP="0012337D">
      <w:pPr>
        <w:rPr>
          <w:rFonts w:ascii="Arial" w:hAnsi="Arial" w:cs="Arial"/>
          <w:sz w:val="20"/>
          <w:szCs w:val="20"/>
        </w:rPr>
      </w:pPr>
      <w:r w:rsidRPr="0012337D">
        <w:rPr>
          <w:rFonts w:ascii="Arial" w:hAnsi="Arial" w:cs="Arial"/>
          <w:sz w:val="20"/>
          <w:szCs w:val="20"/>
        </w:rPr>
        <w:t>As a condition of the practice agreeing to continue my treatment, I promise that I will not</w:t>
      </w:r>
      <w:r>
        <w:rPr>
          <w:rFonts w:ascii="Arial" w:hAnsi="Arial" w:cs="Arial"/>
          <w:sz w:val="20"/>
          <w:szCs w:val="20"/>
        </w:rPr>
        <w:t xml:space="preserve"> </w:t>
      </w:r>
      <w:r w:rsidRPr="0012337D">
        <w:rPr>
          <w:rFonts w:ascii="Arial" w:hAnsi="Arial" w:cs="Arial"/>
          <w:sz w:val="20"/>
          <w:szCs w:val="20"/>
        </w:rPr>
        <w:t>whilst I am in the clinic:</w:t>
      </w:r>
    </w:p>
    <w:p w14:paraId="18FB7D27" w14:textId="77777777" w:rsidR="0012337D" w:rsidRPr="0012337D" w:rsidRDefault="0012337D" w:rsidP="0012337D">
      <w:pPr>
        <w:rPr>
          <w:rFonts w:ascii="Arial" w:hAnsi="Arial" w:cs="Arial"/>
          <w:sz w:val="20"/>
          <w:szCs w:val="20"/>
        </w:rPr>
      </w:pPr>
      <w:r w:rsidRPr="0012337D">
        <w:rPr>
          <w:rFonts w:ascii="Arial" w:hAnsi="Arial" w:cs="Arial"/>
          <w:sz w:val="20"/>
          <w:szCs w:val="20"/>
        </w:rPr>
        <w:t>• swear at staff or in the presence of other patients</w:t>
      </w:r>
    </w:p>
    <w:p w14:paraId="02FD007D" w14:textId="77777777" w:rsidR="0012337D" w:rsidRPr="0012337D" w:rsidRDefault="0012337D" w:rsidP="0012337D">
      <w:pPr>
        <w:rPr>
          <w:rFonts w:ascii="Arial" w:hAnsi="Arial" w:cs="Arial"/>
          <w:sz w:val="20"/>
          <w:szCs w:val="20"/>
        </w:rPr>
      </w:pPr>
      <w:r w:rsidRPr="0012337D">
        <w:rPr>
          <w:rFonts w:ascii="Arial" w:hAnsi="Arial" w:cs="Arial"/>
          <w:sz w:val="20"/>
          <w:szCs w:val="20"/>
        </w:rPr>
        <w:t>• shout or make offensive remarks</w:t>
      </w:r>
    </w:p>
    <w:p w14:paraId="3F085B2E" w14:textId="77777777" w:rsidR="0012337D" w:rsidRPr="0012337D" w:rsidRDefault="0012337D" w:rsidP="0012337D">
      <w:pPr>
        <w:rPr>
          <w:rFonts w:ascii="Arial" w:hAnsi="Arial" w:cs="Arial"/>
          <w:sz w:val="20"/>
          <w:szCs w:val="20"/>
        </w:rPr>
      </w:pPr>
      <w:r w:rsidRPr="0012337D">
        <w:rPr>
          <w:rFonts w:ascii="Arial" w:hAnsi="Arial" w:cs="Arial"/>
          <w:sz w:val="20"/>
          <w:szCs w:val="20"/>
        </w:rPr>
        <w:t>• make verbal or physical threats</w:t>
      </w:r>
    </w:p>
    <w:p w14:paraId="3E9ECE27" w14:textId="77777777" w:rsidR="0012337D" w:rsidRPr="0012337D" w:rsidRDefault="0012337D" w:rsidP="0012337D">
      <w:pPr>
        <w:rPr>
          <w:rFonts w:ascii="Arial" w:hAnsi="Arial" w:cs="Arial"/>
          <w:sz w:val="20"/>
          <w:szCs w:val="20"/>
        </w:rPr>
      </w:pPr>
      <w:r w:rsidRPr="0012337D">
        <w:rPr>
          <w:rFonts w:ascii="Arial" w:hAnsi="Arial" w:cs="Arial"/>
          <w:sz w:val="20"/>
          <w:szCs w:val="20"/>
        </w:rPr>
        <w:t>• attend when intoxicated with alcohol and/or drugs</w:t>
      </w:r>
    </w:p>
    <w:p w14:paraId="6D5781DC" w14:textId="77777777" w:rsidR="0012337D" w:rsidRPr="0012337D" w:rsidRDefault="0012337D" w:rsidP="0012337D">
      <w:pPr>
        <w:rPr>
          <w:rFonts w:ascii="Arial" w:hAnsi="Arial" w:cs="Arial"/>
          <w:sz w:val="20"/>
          <w:szCs w:val="20"/>
        </w:rPr>
      </w:pPr>
      <w:r w:rsidRPr="0012337D">
        <w:rPr>
          <w:rFonts w:ascii="Arial" w:hAnsi="Arial" w:cs="Arial"/>
          <w:sz w:val="20"/>
          <w:szCs w:val="20"/>
        </w:rPr>
        <w:t>• damage or steal property</w:t>
      </w:r>
    </w:p>
    <w:p w14:paraId="511DD101" w14:textId="77777777" w:rsidR="0012337D" w:rsidRPr="0012337D" w:rsidRDefault="0012337D" w:rsidP="0012337D">
      <w:pPr>
        <w:rPr>
          <w:rFonts w:ascii="Arial" w:hAnsi="Arial" w:cs="Arial"/>
          <w:sz w:val="20"/>
          <w:szCs w:val="20"/>
        </w:rPr>
      </w:pPr>
      <w:r w:rsidRPr="0012337D">
        <w:rPr>
          <w:rFonts w:ascii="Arial" w:hAnsi="Arial" w:cs="Arial"/>
          <w:sz w:val="20"/>
          <w:szCs w:val="20"/>
        </w:rPr>
        <w:t xml:space="preserve">• </w:t>
      </w:r>
      <w:proofErr w:type="gramStart"/>
      <w:r w:rsidRPr="0012337D">
        <w:rPr>
          <w:rFonts w:ascii="Arial" w:hAnsi="Arial" w:cs="Arial"/>
          <w:sz w:val="20"/>
          <w:szCs w:val="20"/>
        </w:rPr>
        <w:t>act</w:t>
      </w:r>
      <w:proofErr w:type="gramEnd"/>
      <w:r w:rsidRPr="0012337D">
        <w:rPr>
          <w:rFonts w:ascii="Arial" w:hAnsi="Arial" w:cs="Arial"/>
          <w:sz w:val="20"/>
          <w:szCs w:val="20"/>
        </w:rPr>
        <w:t xml:space="preserve"> in a manner that is likely to cause harassment, alarm, or distress to others in the general</w:t>
      </w:r>
    </w:p>
    <w:p w14:paraId="7FE7E568" w14:textId="77777777" w:rsidR="0012337D" w:rsidRPr="0012337D" w:rsidRDefault="0012337D" w:rsidP="0012337D">
      <w:pPr>
        <w:rPr>
          <w:rFonts w:ascii="Arial" w:hAnsi="Arial" w:cs="Arial"/>
          <w:sz w:val="20"/>
          <w:szCs w:val="20"/>
        </w:rPr>
      </w:pPr>
      <w:proofErr w:type="gramStart"/>
      <w:r w:rsidRPr="0012337D">
        <w:rPr>
          <w:rFonts w:ascii="Arial" w:hAnsi="Arial" w:cs="Arial"/>
          <w:sz w:val="20"/>
          <w:szCs w:val="20"/>
        </w:rPr>
        <w:t>practice</w:t>
      </w:r>
      <w:proofErr w:type="gramEnd"/>
    </w:p>
    <w:p w14:paraId="7E58C302" w14:textId="77777777" w:rsidR="0012337D" w:rsidRPr="00EF3052" w:rsidRDefault="0012337D" w:rsidP="0012337D">
      <w:pPr>
        <w:rPr>
          <w:rFonts w:ascii="Arial" w:hAnsi="Arial" w:cs="Arial"/>
          <w:color w:val="FF0000"/>
          <w:sz w:val="20"/>
          <w:szCs w:val="20"/>
        </w:rPr>
      </w:pPr>
      <w:r w:rsidRPr="0012337D">
        <w:rPr>
          <w:rFonts w:ascii="Arial" w:hAnsi="Arial" w:cs="Arial"/>
          <w:sz w:val="20"/>
          <w:szCs w:val="20"/>
        </w:rPr>
        <w:t xml:space="preserve">• </w:t>
      </w:r>
      <w:r w:rsidR="00EF3052" w:rsidRPr="00EF3052">
        <w:rPr>
          <w:rFonts w:ascii="Arial" w:hAnsi="Arial" w:cs="Arial"/>
          <w:color w:val="FF0000"/>
          <w:sz w:val="20"/>
          <w:szCs w:val="20"/>
        </w:rPr>
        <w:t>[insert other applicable conditions if needed]</w:t>
      </w:r>
      <w:r w:rsidRPr="00EF3052">
        <w:rPr>
          <w:rFonts w:ascii="Arial" w:hAnsi="Arial" w:cs="Arial"/>
          <w:color w:val="FF0000"/>
          <w:sz w:val="20"/>
          <w:szCs w:val="20"/>
        </w:rPr>
        <w:t>.</w:t>
      </w:r>
    </w:p>
    <w:p w14:paraId="2E3E2A39" w14:textId="77777777" w:rsidR="0012337D" w:rsidRPr="0012337D" w:rsidRDefault="0012337D" w:rsidP="0012337D">
      <w:pPr>
        <w:rPr>
          <w:rFonts w:ascii="Arial" w:hAnsi="Arial" w:cs="Arial"/>
          <w:sz w:val="20"/>
          <w:szCs w:val="20"/>
        </w:rPr>
      </w:pPr>
      <w:r w:rsidRPr="0012337D">
        <w:rPr>
          <w:rFonts w:ascii="Arial" w:hAnsi="Arial" w:cs="Arial"/>
          <w:sz w:val="20"/>
          <w:szCs w:val="20"/>
        </w:rPr>
        <w:t>If I breach this agreement I understand that:</w:t>
      </w:r>
    </w:p>
    <w:p w14:paraId="21E6A859" w14:textId="77777777" w:rsidR="0012337D" w:rsidRPr="0012337D" w:rsidRDefault="0012337D" w:rsidP="0012337D">
      <w:pPr>
        <w:rPr>
          <w:rFonts w:ascii="Arial" w:hAnsi="Arial" w:cs="Arial"/>
          <w:sz w:val="20"/>
          <w:szCs w:val="20"/>
        </w:rPr>
      </w:pPr>
      <w:r w:rsidRPr="0012337D">
        <w:rPr>
          <w:rFonts w:ascii="Arial" w:hAnsi="Arial" w:cs="Arial"/>
          <w:sz w:val="20"/>
          <w:szCs w:val="20"/>
        </w:rPr>
        <w:t>• I may be asked to leave the practice</w:t>
      </w:r>
    </w:p>
    <w:p w14:paraId="28D5176E" w14:textId="77777777" w:rsidR="0012337D" w:rsidRPr="0012337D" w:rsidRDefault="0012337D" w:rsidP="0012337D">
      <w:pPr>
        <w:rPr>
          <w:rFonts w:ascii="Arial" w:hAnsi="Arial" w:cs="Arial"/>
          <w:sz w:val="20"/>
          <w:szCs w:val="20"/>
        </w:rPr>
      </w:pPr>
      <w:r w:rsidRPr="0012337D">
        <w:rPr>
          <w:rFonts w:ascii="Arial" w:hAnsi="Arial" w:cs="Arial"/>
          <w:sz w:val="20"/>
          <w:szCs w:val="20"/>
        </w:rPr>
        <w:t xml:space="preserve">• </w:t>
      </w:r>
      <w:proofErr w:type="gramStart"/>
      <w:r w:rsidRPr="0012337D">
        <w:rPr>
          <w:rFonts w:ascii="Arial" w:hAnsi="Arial" w:cs="Arial"/>
          <w:sz w:val="20"/>
          <w:szCs w:val="20"/>
        </w:rPr>
        <w:t>police</w:t>
      </w:r>
      <w:proofErr w:type="gramEnd"/>
      <w:r w:rsidRPr="0012337D">
        <w:rPr>
          <w:rFonts w:ascii="Arial" w:hAnsi="Arial" w:cs="Arial"/>
          <w:sz w:val="20"/>
          <w:szCs w:val="20"/>
        </w:rPr>
        <w:t xml:space="preserve"> attendance may be requested by practice staff, and</w:t>
      </w:r>
    </w:p>
    <w:p w14:paraId="11F09A2D" w14:textId="77777777" w:rsidR="0012337D" w:rsidRPr="0012337D" w:rsidRDefault="0012337D" w:rsidP="0012337D">
      <w:pPr>
        <w:rPr>
          <w:rFonts w:ascii="Arial" w:hAnsi="Arial" w:cs="Arial"/>
          <w:sz w:val="20"/>
          <w:szCs w:val="20"/>
        </w:rPr>
      </w:pPr>
      <w:r w:rsidRPr="0012337D">
        <w:rPr>
          <w:rFonts w:ascii="Arial" w:hAnsi="Arial" w:cs="Arial"/>
          <w:sz w:val="20"/>
          <w:szCs w:val="20"/>
        </w:rPr>
        <w:t xml:space="preserve">• </w:t>
      </w:r>
      <w:proofErr w:type="gramStart"/>
      <w:r w:rsidRPr="0012337D">
        <w:rPr>
          <w:rFonts w:ascii="Arial" w:hAnsi="Arial" w:cs="Arial"/>
          <w:sz w:val="20"/>
          <w:szCs w:val="20"/>
        </w:rPr>
        <w:t>my</w:t>
      </w:r>
      <w:proofErr w:type="gramEnd"/>
      <w:r w:rsidRPr="0012337D">
        <w:rPr>
          <w:rFonts w:ascii="Arial" w:hAnsi="Arial" w:cs="Arial"/>
          <w:sz w:val="20"/>
          <w:szCs w:val="20"/>
        </w:rPr>
        <w:t xml:space="preserve"> future attendance at this practice may be discontinued and I may have to seek health</w:t>
      </w:r>
    </w:p>
    <w:p w14:paraId="56576133" w14:textId="77777777" w:rsidR="0012337D" w:rsidRDefault="0012337D" w:rsidP="0012337D">
      <w:pPr>
        <w:rPr>
          <w:rFonts w:ascii="Arial" w:hAnsi="Arial" w:cs="Arial"/>
          <w:sz w:val="20"/>
          <w:szCs w:val="20"/>
        </w:rPr>
      </w:pPr>
      <w:proofErr w:type="gramStart"/>
      <w:r w:rsidRPr="0012337D">
        <w:rPr>
          <w:rFonts w:ascii="Arial" w:hAnsi="Arial" w:cs="Arial"/>
          <w:sz w:val="20"/>
          <w:szCs w:val="20"/>
        </w:rPr>
        <w:t>care</w:t>
      </w:r>
      <w:proofErr w:type="gramEnd"/>
      <w:r w:rsidRPr="0012337D">
        <w:rPr>
          <w:rFonts w:ascii="Arial" w:hAnsi="Arial" w:cs="Arial"/>
          <w:sz w:val="20"/>
          <w:szCs w:val="20"/>
        </w:rPr>
        <w:t xml:space="preserve"> elsewhere.</w:t>
      </w:r>
    </w:p>
    <w:p w14:paraId="7138CBD9" w14:textId="77777777" w:rsidR="0012337D" w:rsidRPr="0012337D" w:rsidRDefault="0012337D" w:rsidP="0012337D">
      <w:pPr>
        <w:rPr>
          <w:rFonts w:ascii="Arial" w:hAnsi="Arial" w:cs="Arial"/>
          <w:sz w:val="20"/>
          <w:szCs w:val="20"/>
        </w:rPr>
      </w:pPr>
    </w:p>
    <w:p w14:paraId="2AF13A5F" w14:textId="77777777" w:rsidR="0012337D" w:rsidRPr="0012337D" w:rsidRDefault="0012337D" w:rsidP="0012337D">
      <w:pPr>
        <w:rPr>
          <w:rFonts w:ascii="Arial" w:hAnsi="Arial" w:cs="Arial"/>
          <w:sz w:val="20"/>
          <w:szCs w:val="20"/>
        </w:rPr>
      </w:pPr>
      <w:r w:rsidRPr="0012337D">
        <w:rPr>
          <w:rFonts w:ascii="Arial" w:hAnsi="Arial" w:cs="Arial"/>
          <w:sz w:val="20"/>
          <w:szCs w:val="20"/>
        </w:rPr>
        <w:t>DECLARATION</w:t>
      </w:r>
    </w:p>
    <w:p w14:paraId="03590FC7" w14:textId="77777777" w:rsidR="0012337D" w:rsidRPr="0012337D" w:rsidRDefault="0012337D" w:rsidP="0012337D">
      <w:pPr>
        <w:rPr>
          <w:rFonts w:ascii="Arial" w:hAnsi="Arial" w:cs="Arial"/>
          <w:sz w:val="20"/>
          <w:szCs w:val="20"/>
        </w:rPr>
      </w:pPr>
      <w:r w:rsidRPr="0012337D">
        <w:rPr>
          <w:rFonts w:ascii="Arial" w:hAnsi="Arial" w:cs="Arial"/>
          <w:sz w:val="20"/>
          <w:szCs w:val="20"/>
        </w:rPr>
        <w:t>I confirm that I understand and agree to the conditions of this undertaking.</w:t>
      </w:r>
    </w:p>
    <w:p w14:paraId="0ABF00CA" w14:textId="77777777" w:rsidR="0012337D" w:rsidRPr="0012337D" w:rsidRDefault="0012337D" w:rsidP="0012337D">
      <w:pPr>
        <w:rPr>
          <w:rFonts w:ascii="Arial" w:hAnsi="Arial" w:cs="Arial"/>
          <w:sz w:val="20"/>
          <w:szCs w:val="20"/>
        </w:rPr>
      </w:pPr>
      <w:r w:rsidRPr="0012337D">
        <w:rPr>
          <w:rFonts w:ascii="Arial" w:hAnsi="Arial" w:cs="Arial"/>
          <w:sz w:val="20"/>
          <w:szCs w:val="20"/>
        </w:rPr>
        <w:t>I also acknowledge that the consequences of breaching the conditions of the acceptable</w:t>
      </w:r>
    </w:p>
    <w:p w14:paraId="5C8E0166" w14:textId="77777777" w:rsidR="00375E02" w:rsidRDefault="0012337D" w:rsidP="0012337D">
      <w:pPr>
        <w:rPr>
          <w:rFonts w:ascii="Arial" w:hAnsi="Arial" w:cs="Arial"/>
          <w:sz w:val="20"/>
          <w:szCs w:val="20"/>
        </w:rPr>
      </w:pPr>
      <w:proofErr w:type="gramStart"/>
      <w:r w:rsidRPr="0012337D">
        <w:rPr>
          <w:rFonts w:ascii="Arial" w:hAnsi="Arial" w:cs="Arial"/>
          <w:sz w:val="20"/>
          <w:szCs w:val="20"/>
        </w:rPr>
        <w:t>behaviour</w:t>
      </w:r>
      <w:proofErr w:type="gramEnd"/>
      <w:r w:rsidRPr="0012337D">
        <w:rPr>
          <w:rFonts w:ascii="Arial" w:hAnsi="Arial" w:cs="Arial"/>
          <w:sz w:val="20"/>
          <w:szCs w:val="20"/>
        </w:rPr>
        <w:t xml:space="preserve"> agreement have been explained to me.</w:t>
      </w:r>
    </w:p>
    <w:p w14:paraId="4ED892DA" w14:textId="77777777" w:rsidR="00EC4B53" w:rsidRDefault="00EC4B53" w:rsidP="0012337D">
      <w:pPr>
        <w:rPr>
          <w:rFonts w:ascii="Arial" w:hAnsi="Arial" w:cs="Arial"/>
          <w:sz w:val="20"/>
          <w:szCs w:val="20"/>
        </w:rPr>
      </w:pPr>
    </w:p>
    <w:p w14:paraId="65868524" w14:textId="77777777" w:rsidR="00EC4B53" w:rsidRDefault="00EC4B53" w:rsidP="0012337D">
      <w:pPr>
        <w:rPr>
          <w:rFonts w:ascii="Arial" w:hAnsi="Arial" w:cs="Arial"/>
          <w:sz w:val="20"/>
          <w:szCs w:val="20"/>
        </w:rPr>
      </w:pPr>
    </w:p>
    <w:p w14:paraId="74AEAF02" w14:textId="77777777" w:rsidR="0012337D" w:rsidRDefault="0012337D" w:rsidP="00EC4B53">
      <w:pPr>
        <w:rPr>
          <w:rFonts w:ascii="Arial" w:hAnsi="Arial" w:cs="Arial"/>
          <w:sz w:val="20"/>
          <w:szCs w:val="20"/>
        </w:rPr>
      </w:pPr>
      <w:r>
        <w:rPr>
          <w:rFonts w:ascii="Arial" w:hAnsi="Arial" w:cs="Arial"/>
          <w:sz w:val="20"/>
          <w:szCs w:val="20"/>
        </w:rPr>
        <w:t>SIGNED</w:t>
      </w:r>
      <w:r w:rsidR="00EC4B53">
        <w:rPr>
          <w:rFonts w:ascii="Arial" w:hAnsi="Arial" w:cs="Arial"/>
          <w:sz w:val="20"/>
          <w:szCs w:val="20"/>
        </w:rPr>
        <w:t>:</w:t>
      </w:r>
    </w:p>
    <w:p w14:paraId="6C7CE65F" w14:textId="77777777" w:rsidR="00EC4B53" w:rsidRDefault="00EC4B53" w:rsidP="00EC4B53">
      <w:pPr>
        <w:rPr>
          <w:rFonts w:ascii="Arial" w:hAnsi="Arial" w:cs="Arial"/>
          <w:sz w:val="20"/>
          <w:szCs w:val="20"/>
        </w:rPr>
      </w:pPr>
      <w:r>
        <w:rPr>
          <w:rFonts w:ascii="Arial" w:hAnsi="Arial" w:cs="Arial"/>
          <w:sz w:val="20"/>
          <w:szCs w:val="20"/>
        </w:rPr>
        <w:t>DATE:</w:t>
      </w:r>
    </w:p>
    <w:p w14:paraId="0E9EB417" w14:textId="77777777" w:rsidR="00EC4B53" w:rsidRDefault="00EC4B53" w:rsidP="00EC4B53">
      <w:pPr>
        <w:rPr>
          <w:rFonts w:ascii="Arial" w:hAnsi="Arial" w:cs="Arial"/>
          <w:sz w:val="20"/>
          <w:szCs w:val="20"/>
        </w:rPr>
      </w:pPr>
    </w:p>
    <w:p w14:paraId="796F8748" w14:textId="77777777" w:rsidR="00EC4B53" w:rsidRDefault="00EC4B53" w:rsidP="00EC4B53">
      <w:pPr>
        <w:rPr>
          <w:rFonts w:ascii="Arial" w:hAnsi="Arial" w:cs="Arial"/>
          <w:sz w:val="20"/>
          <w:szCs w:val="20"/>
        </w:rPr>
      </w:pPr>
      <w:r>
        <w:rPr>
          <w:rFonts w:ascii="Arial" w:hAnsi="Arial" w:cs="Arial"/>
          <w:sz w:val="20"/>
          <w:szCs w:val="20"/>
        </w:rPr>
        <w:t>WITNESS (GP, nurse or senior staff member):</w:t>
      </w:r>
    </w:p>
    <w:p w14:paraId="46A5C673" w14:textId="77777777" w:rsidR="00EC4B53" w:rsidRDefault="00EC4B53" w:rsidP="00EC4B53">
      <w:pPr>
        <w:rPr>
          <w:rFonts w:ascii="Arial" w:hAnsi="Arial" w:cs="Arial"/>
          <w:sz w:val="20"/>
          <w:szCs w:val="20"/>
        </w:rPr>
      </w:pPr>
      <w:r>
        <w:rPr>
          <w:rFonts w:ascii="Arial" w:hAnsi="Arial" w:cs="Arial"/>
          <w:sz w:val="20"/>
          <w:szCs w:val="20"/>
        </w:rPr>
        <w:t>DATE:</w:t>
      </w:r>
    </w:p>
    <w:p w14:paraId="60BAF5D4" w14:textId="77777777" w:rsidR="0012337D" w:rsidRDefault="0012337D" w:rsidP="0012337D">
      <w:pPr>
        <w:rPr>
          <w:rFonts w:ascii="Arial" w:hAnsi="Arial" w:cs="Arial"/>
          <w:sz w:val="20"/>
          <w:szCs w:val="20"/>
        </w:rPr>
      </w:pPr>
    </w:p>
    <w:p w14:paraId="7F75ADDD" w14:textId="77777777" w:rsidR="0012337D" w:rsidRPr="0012337D" w:rsidRDefault="0012337D" w:rsidP="0012337D">
      <w:pPr>
        <w:autoSpaceDE w:val="0"/>
        <w:autoSpaceDN w:val="0"/>
        <w:adjustRightInd w:val="0"/>
        <w:spacing w:after="0" w:line="240" w:lineRule="auto"/>
        <w:rPr>
          <w:rFonts w:ascii="Arial" w:hAnsi="Arial" w:cs="Arial"/>
          <w:sz w:val="16"/>
          <w:szCs w:val="16"/>
        </w:rPr>
      </w:pPr>
      <w:r w:rsidRPr="0012337D">
        <w:rPr>
          <w:rFonts w:ascii="Arial" w:hAnsi="Arial" w:cs="Arial"/>
          <w:sz w:val="16"/>
          <w:szCs w:val="16"/>
        </w:rPr>
        <w:t xml:space="preserve">Source: Adapted from Sim M, </w:t>
      </w:r>
      <w:proofErr w:type="spellStart"/>
      <w:r w:rsidRPr="0012337D">
        <w:rPr>
          <w:rFonts w:ascii="Arial" w:hAnsi="Arial" w:cs="Arial"/>
          <w:sz w:val="16"/>
          <w:szCs w:val="16"/>
        </w:rPr>
        <w:t>Khong</w:t>
      </w:r>
      <w:proofErr w:type="spellEnd"/>
      <w:r w:rsidRPr="0012337D">
        <w:rPr>
          <w:rFonts w:ascii="Arial" w:hAnsi="Arial" w:cs="Arial"/>
          <w:sz w:val="16"/>
          <w:szCs w:val="16"/>
        </w:rPr>
        <w:t xml:space="preserve"> E, </w:t>
      </w:r>
      <w:proofErr w:type="spellStart"/>
      <w:r w:rsidRPr="0012337D">
        <w:rPr>
          <w:rFonts w:ascii="Arial" w:hAnsi="Arial" w:cs="Arial"/>
          <w:sz w:val="16"/>
          <w:szCs w:val="16"/>
        </w:rPr>
        <w:t>Rispoli</w:t>
      </w:r>
      <w:proofErr w:type="spellEnd"/>
      <w:r w:rsidRPr="0012337D">
        <w:rPr>
          <w:rFonts w:ascii="Arial" w:hAnsi="Arial" w:cs="Arial"/>
          <w:sz w:val="16"/>
          <w:szCs w:val="16"/>
        </w:rPr>
        <w:t xml:space="preserve"> P, Wain T, Hendricks, Rudd C. Practice kit: Managing behaviours safely in</w:t>
      </w:r>
    </w:p>
    <w:p w14:paraId="609BEE0B" w14:textId="77777777" w:rsidR="0012337D" w:rsidRPr="0012337D" w:rsidRDefault="0012337D" w:rsidP="0012337D">
      <w:pPr>
        <w:autoSpaceDE w:val="0"/>
        <w:autoSpaceDN w:val="0"/>
        <w:adjustRightInd w:val="0"/>
        <w:spacing w:after="0" w:line="240" w:lineRule="auto"/>
        <w:rPr>
          <w:rFonts w:ascii="Arial" w:hAnsi="Arial" w:cs="Arial"/>
          <w:sz w:val="16"/>
          <w:szCs w:val="16"/>
        </w:rPr>
      </w:pPr>
      <w:proofErr w:type="gramStart"/>
      <w:r w:rsidRPr="0012337D">
        <w:rPr>
          <w:rFonts w:ascii="Arial" w:hAnsi="Arial" w:cs="Arial"/>
          <w:sz w:val="16"/>
          <w:szCs w:val="16"/>
        </w:rPr>
        <w:t>general</w:t>
      </w:r>
      <w:proofErr w:type="gramEnd"/>
      <w:r w:rsidRPr="0012337D">
        <w:rPr>
          <w:rFonts w:ascii="Arial" w:hAnsi="Arial" w:cs="Arial"/>
          <w:sz w:val="16"/>
          <w:szCs w:val="16"/>
        </w:rPr>
        <w:t xml:space="preserve"> practice. Systems and Intervention Research Centre for Health, Joondalup, WA: Edith Cowan University &amp; Osborne</w:t>
      </w:r>
    </w:p>
    <w:p w14:paraId="59081873" w14:textId="77777777" w:rsidR="0012337D" w:rsidRPr="0012337D" w:rsidRDefault="0012337D" w:rsidP="0012337D">
      <w:pPr>
        <w:autoSpaceDE w:val="0"/>
        <w:autoSpaceDN w:val="0"/>
        <w:adjustRightInd w:val="0"/>
        <w:spacing w:after="0" w:line="240" w:lineRule="auto"/>
        <w:rPr>
          <w:rFonts w:ascii="Arial" w:hAnsi="Arial" w:cs="Arial"/>
          <w:sz w:val="16"/>
          <w:szCs w:val="16"/>
        </w:rPr>
      </w:pPr>
      <w:r w:rsidRPr="0012337D">
        <w:rPr>
          <w:rFonts w:ascii="Arial" w:hAnsi="Arial" w:cs="Arial"/>
          <w:sz w:val="16"/>
          <w:szCs w:val="16"/>
        </w:rPr>
        <w:t>GP Network Ltd, 2008. Available at www.ecu.edu.au/schools/nursing-and-midwifery/research-activity/projects/managingbehaviours-</w:t>
      </w:r>
    </w:p>
    <w:p w14:paraId="269EE8AB" w14:textId="77777777" w:rsidR="00CE2810" w:rsidRPr="0012337D" w:rsidRDefault="0012337D" w:rsidP="0012337D">
      <w:pPr>
        <w:rPr>
          <w:rFonts w:ascii="Arial" w:hAnsi="Arial" w:cs="Arial"/>
          <w:color w:val="000000" w:themeColor="text1"/>
          <w:sz w:val="20"/>
          <w:szCs w:val="20"/>
        </w:rPr>
      </w:pPr>
      <w:r w:rsidRPr="0012337D">
        <w:rPr>
          <w:rFonts w:ascii="Arial" w:hAnsi="Arial" w:cs="Arial"/>
          <w:sz w:val="16"/>
          <w:szCs w:val="16"/>
        </w:rPr>
        <w:t>safely-in-general-practice/practice-kit/related-content/downloads/practice-kit.pd [Accessed 17 September 2015].</w:t>
      </w:r>
    </w:p>
    <w:p w14:paraId="61B57357" w14:textId="77777777" w:rsidR="00AC7B91" w:rsidRDefault="00AC7B91" w:rsidP="00CE2810">
      <w:pPr>
        <w:rPr>
          <w:rFonts w:ascii="Arial" w:hAnsi="Arial" w:cs="Arial"/>
          <w:color w:val="2E74B5" w:themeColor="accent1" w:themeShade="BF"/>
          <w:sz w:val="28"/>
          <w:szCs w:val="28"/>
          <w:lang w:val="en-GB"/>
        </w:rPr>
      </w:pPr>
    </w:p>
    <w:p w14:paraId="0916B636" w14:textId="77777777" w:rsidR="00AC7B91" w:rsidRDefault="00AC7B91" w:rsidP="00CE2810">
      <w:pPr>
        <w:rPr>
          <w:rFonts w:ascii="Arial" w:hAnsi="Arial" w:cs="Arial"/>
          <w:color w:val="2E74B5" w:themeColor="accent1" w:themeShade="BF"/>
          <w:sz w:val="28"/>
          <w:szCs w:val="28"/>
          <w:lang w:val="en-GB"/>
        </w:rPr>
      </w:pPr>
    </w:p>
    <w:p w14:paraId="3AB37B37" w14:textId="77777777" w:rsidR="00AC7B91" w:rsidRPr="0002280E" w:rsidRDefault="00AC7B91" w:rsidP="00AC7B91">
      <w:pPr>
        <w:autoSpaceDE w:val="0"/>
        <w:autoSpaceDN w:val="0"/>
        <w:adjustRightInd w:val="0"/>
        <w:spacing w:after="0" w:line="240" w:lineRule="auto"/>
        <w:rPr>
          <w:rFonts w:ascii="Arial" w:hAnsi="Arial" w:cs="Arial"/>
          <w:color w:val="000000"/>
          <w:sz w:val="18"/>
          <w:szCs w:val="18"/>
        </w:rPr>
      </w:pPr>
      <w:r w:rsidRPr="0002280E">
        <w:rPr>
          <w:rFonts w:ascii="Arial" w:hAnsi="Arial" w:cs="Arial"/>
          <w:color w:val="000000"/>
          <w:sz w:val="18"/>
          <w:szCs w:val="18"/>
        </w:rPr>
        <w:lastRenderedPageBreak/>
        <w:t>Disclaimer</w:t>
      </w:r>
    </w:p>
    <w:p w14:paraId="128ACFAA" w14:textId="77777777" w:rsidR="00AC7B91" w:rsidRPr="0002280E" w:rsidRDefault="00AC7B91" w:rsidP="00AC7B91">
      <w:pPr>
        <w:autoSpaceDE w:val="0"/>
        <w:autoSpaceDN w:val="0"/>
        <w:adjustRightInd w:val="0"/>
        <w:spacing w:after="0" w:line="240" w:lineRule="auto"/>
        <w:rPr>
          <w:rFonts w:ascii="Arial" w:hAnsi="Arial" w:cs="Arial"/>
          <w:color w:val="000000"/>
          <w:sz w:val="18"/>
          <w:szCs w:val="18"/>
        </w:rPr>
      </w:pPr>
    </w:p>
    <w:p w14:paraId="724D68B3" w14:textId="77777777" w:rsidR="00AC7B91" w:rsidRPr="0002280E" w:rsidRDefault="00AC7B91" w:rsidP="00AC7B91">
      <w:pPr>
        <w:autoSpaceDE w:val="0"/>
        <w:autoSpaceDN w:val="0"/>
        <w:adjustRightInd w:val="0"/>
        <w:spacing w:after="0" w:line="240" w:lineRule="auto"/>
        <w:rPr>
          <w:rFonts w:ascii="Arial" w:hAnsi="Arial" w:cs="Arial"/>
          <w:sz w:val="16"/>
          <w:szCs w:val="16"/>
        </w:rPr>
      </w:pPr>
      <w:r w:rsidRPr="0002280E">
        <w:rPr>
          <w:rFonts w:ascii="Arial" w:hAnsi="Arial" w:cs="Arial"/>
          <w:sz w:val="16"/>
          <w:szCs w:val="16"/>
        </w:rPr>
        <w:t>The information set out in this publication is current at the date of first publication and is intended for use as a guide of a general nature only and may or may not be relevant to particular patients or circumstances. Nor is this publication exhaustive of the subject matter.</w:t>
      </w:r>
      <w:r>
        <w:rPr>
          <w:rFonts w:ascii="Arial" w:hAnsi="Arial" w:cs="Arial"/>
          <w:sz w:val="16"/>
          <w:szCs w:val="16"/>
        </w:rPr>
        <w:t xml:space="preserve"> It is no substitute for individual inquiry. </w:t>
      </w:r>
      <w:r w:rsidRPr="0002280E">
        <w:rPr>
          <w:rFonts w:ascii="Arial" w:hAnsi="Arial" w:cs="Arial"/>
          <w:sz w:val="16"/>
          <w:szCs w:val="16"/>
        </w:rPr>
        <w:t xml:space="preserve">Compliance with any recommendations </w:t>
      </w:r>
      <w:r>
        <w:rPr>
          <w:rFonts w:ascii="Arial" w:hAnsi="Arial" w:cs="Arial"/>
          <w:sz w:val="16"/>
          <w:szCs w:val="16"/>
        </w:rPr>
        <w:t>does not</w:t>
      </w:r>
      <w:r w:rsidRPr="0002280E">
        <w:rPr>
          <w:rFonts w:ascii="Arial" w:hAnsi="Arial" w:cs="Arial"/>
          <w:sz w:val="16"/>
          <w:szCs w:val="16"/>
        </w:rPr>
        <w:t xml:space="preserve"> guarantee discharge of the duty of care owed to patients</w:t>
      </w:r>
      <w:r>
        <w:rPr>
          <w:rFonts w:ascii="Arial" w:hAnsi="Arial" w:cs="Arial"/>
          <w:sz w:val="16"/>
          <w:szCs w:val="16"/>
        </w:rPr>
        <w:t xml:space="preserve">. </w:t>
      </w:r>
      <w:r w:rsidRPr="0002280E">
        <w:rPr>
          <w:rFonts w:ascii="Arial" w:hAnsi="Arial" w:cs="Arial"/>
          <w:sz w:val="16"/>
          <w:szCs w:val="16"/>
        </w:rPr>
        <w:t xml:space="preserve">The RACGP and its employees and agents </w:t>
      </w:r>
      <w:r>
        <w:rPr>
          <w:rFonts w:ascii="Arial" w:hAnsi="Arial" w:cs="Arial"/>
          <w:sz w:val="16"/>
          <w:szCs w:val="16"/>
        </w:rPr>
        <w:t>have</w:t>
      </w:r>
      <w:r w:rsidRPr="0002280E">
        <w:rPr>
          <w:rFonts w:ascii="Arial" w:hAnsi="Arial" w:cs="Arial"/>
          <w:sz w:val="16"/>
          <w:szCs w:val="16"/>
        </w:rPr>
        <w:t xml:space="preserve"> no liability (including </w:t>
      </w:r>
      <w:r>
        <w:rPr>
          <w:rFonts w:ascii="Arial" w:hAnsi="Arial" w:cs="Arial"/>
          <w:sz w:val="16"/>
          <w:szCs w:val="16"/>
        </w:rPr>
        <w:t>for</w:t>
      </w:r>
      <w:r w:rsidRPr="0002280E">
        <w:rPr>
          <w:rFonts w:ascii="Arial" w:hAnsi="Arial" w:cs="Arial"/>
          <w:sz w:val="16"/>
          <w:szCs w:val="16"/>
        </w:rPr>
        <w:t xml:space="preserve"> negligence) to any users of the information contained in this publication</w:t>
      </w:r>
      <w:r>
        <w:rPr>
          <w:rFonts w:ascii="Arial" w:hAnsi="Arial" w:cs="Arial"/>
          <w:sz w:val="16"/>
          <w:szCs w:val="16"/>
        </w:rPr>
        <w:t>.</w:t>
      </w:r>
      <w:r w:rsidRPr="0002280E">
        <w:rPr>
          <w:rFonts w:ascii="Arial" w:hAnsi="Arial" w:cs="Arial"/>
          <w:sz w:val="16"/>
          <w:szCs w:val="16"/>
        </w:rPr>
        <w:t xml:space="preserve"> </w:t>
      </w:r>
    </w:p>
    <w:p w14:paraId="1EB680DB" w14:textId="77777777" w:rsidR="00AC7B91" w:rsidRPr="0002280E" w:rsidRDefault="00AC7B91" w:rsidP="00AC7B91">
      <w:pPr>
        <w:autoSpaceDE w:val="0"/>
        <w:autoSpaceDN w:val="0"/>
        <w:adjustRightInd w:val="0"/>
        <w:spacing w:after="0" w:line="240" w:lineRule="auto"/>
        <w:rPr>
          <w:rFonts w:ascii="Arial" w:hAnsi="Arial" w:cs="Arial"/>
          <w:sz w:val="16"/>
          <w:szCs w:val="16"/>
        </w:rPr>
      </w:pPr>
    </w:p>
    <w:p w14:paraId="5A7A25B4" w14:textId="2976041D" w:rsidR="00AC7B91" w:rsidRPr="000E74A8" w:rsidRDefault="00AC7B91" w:rsidP="00AC7B91">
      <w:pPr>
        <w:spacing w:after="0" w:line="240" w:lineRule="auto"/>
        <w:rPr>
          <w:rFonts w:ascii="Arial" w:hAnsi="Arial" w:cs="Arial"/>
          <w:sz w:val="16"/>
          <w:szCs w:val="16"/>
        </w:rPr>
      </w:pPr>
      <w:r w:rsidRPr="0002280E">
        <w:rPr>
          <w:rFonts w:ascii="Arial" w:hAnsi="Arial" w:cs="Arial"/>
          <w:sz w:val="16"/>
          <w:szCs w:val="16"/>
        </w:rPr>
        <w:t xml:space="preserve">© The Royal Australian College of General Practitioners </w:t>
      </w:r>
      <w:r w:rsidR="000E74A8">
        <w:rPr>
          <w:rFonts w:ascii="Arial" w:hAnsi="Arial" w:cs="Arial"/>
          <w:sz w:val="16"/>
          <w:szCs w:val="16"/>
          <w:highlight w:val="yellow"/>
        </w:rPr>
        <w:t>[</w:t>
      </w:r>
      <w:r w:rsidR="000E74A8" w:rsidRPr="000E74A8">
        <w:rPr>
          <w:rFonts w:ascii="Arial" w:hAnsi="Arial" w:cs="Arial"/>
          <w:sz w:val="16"/>
          <w:szCs w:val="16"/>
        </w:rPr>
        <w:t>2019</w:t>
      </w:r>
      <w:r w:rsidRPr="000E74A8">
        <w:rPr>
          <w:rFonts w:ascii="Arial" w:hAnsi="Arial" w:cs="Arial"/>
          <w:sz w:val="16"/>
          <w:szCs w:val="16"/>
        </w:rPr>
        <w:t>]</w:t>
      </w:r>
    </w:p>
    <w:p w14:paraId="1B05438F" w14:textId="77777777" w:rsidR="00AC7B91" w:rsidRPr="0002280E" w:rsidRDefault="00AC7B91" w:rsidP="00AC7B91">
      <w:pPr>
        <w:autoSpaceDE w:val="0"/>
        <w:autoSpaceDN w:val="0"/>
        <w:adjustRightInd w:val="0"/>
        <w:spacing w:after="0" w:line="240" w:lineRule="auto"/>
        <w:rPr>
          <w:rFonts w:ascii="Arial" w:hAnsi="Arial" w:cs="Arial"/>
          <w:sz w:val="16"/>
          <w:szCs w:val="16"/>
        </w:rPr>
      </w:pPr>
    </w:p>
    <w:p w14:paraId="33FD7E45" w14:textId="77777777" w:rsidR="00AC7B91" w:rsidRDefault="00386A31" w:rsidP="00AC7B91">
      <w:pPr>
        <w:spacing w:after="0" w:line="240" w:lineRule="auto"/>
        <w:rPr>
          <w:rFonts w:ascii="Arial" w:hAnsi="Arial" w:cs="Arial"/>
          <w:sz w:val="16"/>
          <w:szCs w:val="16"/>
        </w:rPr>
      </w:pPr>
      <w:hyperlink r:id="rId5" w:history="1"/>
      <w:hyperlink r:id="rId6" w:history="1">
        <w:r w:rsidR="00AC7B91" w:rsidRPr="000871B9">
          <w:rPr>
            <w:rFonts w:ascii="Arial" w:hAnsi="Arial" w:cs="Arial"/>
            <w:sz w:val="16"/>
            <w:szCs w:val="16"/>
          </w:rPr>
          <w:t>This</w:t>
        </w:r>
      </w:hyperlink>
      <w:r w:rsidR="00AC7B91" w:rsidRPr="000871B9">
        <w:rPr>
          <w:rFonts w:ascii="Arial" w:hAnsi="Arial" w:cs="Arial"/>
          <w:sz w:val="16"/>
          <w:szCs w:val="16"/>
        </w:rPr>
        <w:t xml:space="preserve"> resource is provided under licence by the RACGP. Full terms are available at </w:t>
      </w:r>
      <w:hyperlink r:id="rId7" w:history="1">
        <w:r w:rsidR="00AC7B91" w:rsidRPr="000871B9">
          <w:rPr>
            <w:rStyle w:val="Hyperlink"/>
            <w:rFonts w:ascii="Arial" w:hAnsi="Arial" w:cs="Arial"/>
          </w:rPr>
          <w:t>www.racgp.org.au/usage/licence</w:t>
        </w:r>
      </w:hyperlink>
      <w:r w:rsidR="00AC7B91">
        <w:rPr>
          <w:rFonts w:ascii="Arial" w:hAnsi="Arial" w:cs="Arial"/>
          <w:sz w:val="16"/>
          <w:szCs w:val="16"/>
        </w:rPr>
        <w:t xml:space="preserve"> </w:t>
      </w:r>
    </w:p>
    <w:p w14:paraId="1EE1F52F" w14:textId="77777777" w:rsidR="00AC7B91" w:rsidRDefault="00AC7B91" w:rsidP="00AC7B91">
      <w:pPr>
        <w:spacing w:after="0" w:line="240" w:lineRule="auto"/>
        <w:rPr>
          <w:rFonts w:ascii="Arial" w:hAnsi="Arial" w:cs="Arial"/>
          <w:sz w:val="16"/>
          <w:szCs w:val="16"/>
        </w:rPr>
      </w:pPr>
    </w:p>
    <w:p w14:paraId="5D87D6ED" w14:textId="77777777" w:rsidR="00AC7B91" w:rsidRPr="0002280E" w:rsidRDefault="00AC7B91" w:rsidP="00AC7B91">
      <w:pPr>
        <w:autoSpaceDE w:val="0"/>
        <w:autoSpaceDN w:val="0"/>
        <w:adjustRightInd w:val="0"/>
        <w:spacing w:after="0" w:line="240" w:lineRule="auto"/>
        <w:rPr>
          <w:rFonts w:ascii="Arial" w:hAnsi="Arial" w:cs="Arial"/>
          <w:sz w:val="16"/>
          <w:szCs w:val="16"/>
        </w:rPr>
      </w:pPr>
      <w:r w:rsidRPr="00787505">
        <w:rPr>
          <w:rFonts w:ascii="Arial" w:hAnsi="Arial" w:cs="Arial"/>
          <w:i/>
          <w:sz w:val="16"/>
          <w:szCs w:val="16"/>
        </w:rPr>
        <w:t>We acknowledge the Traditional Custodians of the lands and seas on which we work and live, and pay our respects to Elders, past, present and future.</w:t>
      </w:r>
    </w:p>
    <w:p w14:paraId="2FC1C8E3" w14:textId="77777777" w:rsidR="00CE2810" w:rsidRPr="00483679" w:rsidRDefault="00CE2810" w:rsidP="00483679">
      <w:pPr>
        <w:rPr>
          <w:rFonts w:ascii="Arial" w:hAnsi="Arial" w:cs="Arial"/>
          <w:color w:val="000000" w:themeColor="text1"/>
          <w:sz w:val="20"/>
          <w:szCs w:val="20"/>
        </w:rPr>
      </w:pPr>
    </w:p>
    <w:sectPr w:rsidR="00CE2810" w:rsidRPr="00483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ED"/>
    <w:rsid w:val="000E74A8"/>
    <w:rsid w:val="000F04ED"/>
    <w:rsid w:val="0012337D"/>
    <w:rsid w:val="00375E02"/>
    <w:rsid w:val="00386A31"/>
    <w:rsid w:val="00483679"/>
    <w:rsid w:val="00500C64"/>
    <w:rsid w:val="007B2C84"/>
    <w:rsid w:val="008C7B24"/>
    <w:rsid w:val="00AC7B91"/>
    <w:rsid w:val="00CE2810"/>
    <w:rsid w:val="00EC4B53"/>
    <w:rsid w:val="00EF3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34A6"/>
  <w15:chartTrackingRefBased/>
  <w15:docId w15:val="{C5FB7A58-BF55-4F50-8C7C-737D12D7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E02"/>
    <w:rPr>
      <w:color w:val="0563C1" w:themeColor="hyperlink"/>
      <w:u w:val="single"/>
    </w:rPr>
  </w:style>
  <w:style w:type="character" w:styleId="CommentReference">
    <w:name w:val="annotation reference"/>
    <w:basedOn w:val="DefaultParagraphFont"/>
    <w:uiPriority w:val="99"/>
    <w:semiHidden/>
    <w:unhideWhenUsed/>
    <w:rsid w:val="00EF3052"/>
    <w:rPr>
      <w:sz w:val="16"/>
      <w:szCs w:val="16"/>
    </w:rPr>
  </w:style>
  <w:style w:type="paragraph" w:styleId="CommentText">
    <w:name w:val="annotation text"/>
    <w:basedOn w:val="Normal"/>
    <w:link w:val="CommentTextChar"/>
    <w:uiPriority w:val="99"/>
    <w:semiHidden/>
    <w:unhideWhenUsed/>
    <w:rsid w:val="00EF3052"/>
    <w:pPr>
      <w:spacing w:line="240" w:lineRule="auto"/>
    </w:pPr>
    <w:rPr>
      <w:sz w:val="20"/>
      <w:szCs w:val="20"/>
    </w:rPr>
  </w:style>
  <w:style w:type="character" w:customStyle="1" w:styleId="CommentTextChar">
    <w:name w:val="Comment Text Char"/>
    <w:basedOn w:val="DefaultParagraphFont"/>
    <w:link w:val="CommentText"/>
    <w:uiPriority w:val="99"/>
    <w:semiHidden/>
    <w:rsid w:val="00EF3052"/>
    <w:rPr>
      <w:sz w:val="20"/>
      <w:szCs w:val="20"/>
    </w:rPr>
  </w:style>
  <w:style w:type="paragraph" w:styleId="CommentSubject">
    <w:name w:val="annotation subject"/>
    <w:basedOn w:val="CommentText"/>
    <w:next w:val="CommentText"/>
    <w:link w:val="CommentSubjectChar"/>
    <w:uiPriority w:val="99"/>
    <w:semiHidden/>
    <w:unhideWhenUsed/>
    <w:rsid w:val="00EF3052"/>
    <w:rPr>
      <w:b/>
      <w:bCs/>
    </w:rPr>
  </w:style>
  <w:style w:type="character" w:customStyle="1" w:styleId="CommentSubjectChar">
    <w:name w:val="Comment Subject Char"/>
    <w:basedOn w:val="CommentTextChar"/>
    <w:link w:val="CommentSubject"/>
    <w:uiPriority w:val="99"/>
    <w:semiHidden/>
    <w:rsid w:val="00EF3052"/>
    <w:rPr>
      <w:b/>
      <w:bCs/>
      <w:sz w:val="20"/>
      <w:szCs w:val="20"/>
    </w:rPr>
  </w:style>
  <w:style w:type="paragraph" w:styleId="BalloonText">
    <w:name w:val="Balloon Text"/>
    <w:basedOn w:val="Normal"/>
    <w:link w:val="BalloonTextChar"/>
    <w:uiPriority w:val="99"/>
    <w:semiHidden/>
    <w:unhideWhenUsed/>
    <w:rsid w:val="00EF3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acgp.org.au/usage/lic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is" TargetMode="External"/><Relationship Id="rId5" Type="http://schemas.openxmlformats.org/officeDocument/2006/relationships/hyperlink" Target="mailto:" TargetMode="External"/><Relationship Id="rId4" Type="http://schemas.openxmlformats.org/officeDocument/2006/relationships/hyperlink" Target="https://www.racgp.org.au/FSDEDEV/media/documents/Running%20a%20practice/Security/General-practice-A-safe-place.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Mahala Boughton</dc:creator>
  <cp:keywords/>
  <dc:description/>
  <cp:lastModifiedBy>Kim Smith</cp:lastModifiedBy>
  <cp:revision>2</cp:revision>
  <dcterms:created xsi:type="dcterms:W3CDTF">2019-06-03T23:09:00Z</dcterms:created>
  <dcterms:modified xsi:type="dcterms:W3CDTF">2019-06-03T23:09:00Z</dcterms:modified>
</cp:coreProperties>
</file>